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59"/>
        </w:tabs>
        <w:spacing w:after="0" w:before="0" w:line="223" w:lineRule="auto"/>
        <w:ind w:left="0" w:right="-15"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1"/>
        <w:tblW w:w="11592.000000000004" w:type="dxa"/>
        <w:jc w:val="left"/>
        <w:tblInd w:w="3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
        <w:gridCol w:w="928"/>
        <w:gridCol w:w="804"/>
        <w:gridCol w:w="638"/>
        <w:gridCol w:w="1044"/>
        <w:gridCol w:w="580"/>
        <w:gridCol w:w="1102"/>
        <w:gridCol w:w="1682"/>
        <w:gridCol w:w="1682"/>
        <w:gridCol w:w="928"/>
        <w:gridCol w:w="754"/>
        <w:gridCol w:w="754"/>
        <w:tblGridChange w:id="0">
          <w:tblGrid>
            <w:gridCol w:w="696"/>
            <w:gridCol w:w="928"/>
            <w:gridCol w:w="804"/>
            <w:gridCol w:w="638"/>
            <w:gridCol w:w="1044"/>
            <w:gridCol w:w="580"/>
            <w:gridCol w:w="1102"/>
            <w:gridCol w:w="1682"/>
            <w:gridCol w:w="1682"/>
            <w:gridCol w:w="928"/>
            <w:gridCol w:w="754"/>
            <w:gridCol w:w="754"/>
          </w:tblGrid>
        </w:tblGridChange>
      </w:tblGrid>
      <w:tr>
        <w:trPr>
          <w:cantSplit w:val="0"/>
          <w:trHeight w:val="693" w:hRule="atLeast"/>
          <w:tblHeader w:val="0"/>
        </w:trPr>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2"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drawing>
                <wp:inline distB="0" distT="0" distL="0" distR="0">
                  <wp:extent cx="421528" cy="420147"/>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21528" cy="420147"/>
                          </a:xfrm>
                          <a:prstGeom prst="rect"/>
                          <a:ln/>
                        </pic:spPr>
                      </pic:pic>
                    </a:graphicData>
                  </a:graphic>
                </wp:inline>
              </w:drawing>
            </w:r>
            <w:r w:rsidDel="00000000" w:rsidR="00000000" w:rsidRPr="00000000">
              <w:rPr>
                <w:rtl w:val="0"/>
              </w:rPr>
            </w:r>
          </w:p>
        </w:tc>
        <w:tc>
          <w:tcPr>
            <w:gridSpan w:val="10"/>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302" w:lineRule="auto"/>
              <w:ind w:left="3378" w:right="337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STAI AL-ANWAR SARANG REMBANG STAI AL-ANWAR SARANG REMBANG</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S1 PERBANDINGAN MAZHAB</w:t>
            </w:r>
          </w:p>
        </w:tc>
      </w:tr>
      <w:tr>
        <w:trPr>
          <w:cantSplit w:val="0"/>
          <w:trHeight w:val="229" w:hRule="atLeast"/>
          <w:tblHeader w:val="0"/>
        </w:trPr>
        <w:tc>
          <w:tcPr>
            <w:gridSpan w:val="12"/>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6"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RENCANA PEMBELAJARAN SEMESTER</w:t>
            </w:r>
          </w:p>
        </w:tc>
      </w:tr>
      <w:tr>
        <w:trPr>
          <w:cantSplit w:val="0"/>
          <w:trHeight w:val="196" w:hRule="atLeast"/>
          <w:tblHeader w:val="0"/>
        </w:trPr>
        <w:tc>
          <w:tcPr>
            <w:gridSpan w:val="4"/>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MATA KULIAH (MK)</w:t>
            </w:r>
          </w:p>
        </w:tc>
        <w:tc>
          <w:tcPr>
            <w:gridSpan w:val="2"/>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KODE</w:t>
            </w:r>
          </w:p>
        </w:tc>
        <w:tc>
          <w:tcPr>
            <w:gridSpan w:val="2"/>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Rumpun MK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Bobot (sks)</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 w:right="36"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SEMESTER</w:t>
            </w:r>
          </w:p>
        </w:tc>
        <w:tc>
          <w:tcPr>
            <w:gridSpan w:val="2"/>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Tgl Penyusunan</w:t>
            </w:r>
          </w:p>
        </w:tc>
      </w:tr>
      <w:tr>
        <w:trPr>
          <w:cantSplit w:val="0"/>
          <w:trHeight w:val="196" w:hRule="atLeast"/>
          <w:tblHeader w:val="0"/>
        </w:trPr>
        <w:tc>
          <w:tcPr>
            <w:gridSpan w:val="4"/>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Fikih Kebangsaan</w:t>
            </w:r>
          </w:p>
        </w:tc>
        <w:tc>
          <w:tcPr>
            <w:gridSpan w:val="2"/>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6" w:right="31"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w:t>
            </w:r>
          </w:p>
        </w:tc>
        <w:tc>
          <w:tcPr>
            <w:gridSpan w:val="2"/>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05 Februari 2025</w:t>
            </w:r>
          </w:p>
        </w:tc>
      </w:tr>
      <w:tr>
        <w:trPr>
          <w:cantSplit w:val="0"/>
          <w:trHeight w:val="196" w:hRule="atLeast"/>
          <w:tblHeader w:val="0"/>
        </w:trPr>
        <w:tc>
          <w:tcPr>
            <w:gridSpan w:val="4"/>
            <w:vMerge w:val="restart"/>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OTORISASI</w:t>
            </w:r>
          </w:p>
        </w:tc>
        <w:tc>
          <w:tcPr>
            <w:gridSpan w:val="3"/>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Pengembang RPS</w:t>
            </w:r>
          </w:p>
        </w:tc>
        <w:tc>
          <w:tcPr>
            <w:gridSpan w:val="2"/>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Koordinator RMK</w:t>
            </w:r>
          </w:p>
        </w:tc>
        <w:tc>
          <w:tcPr>
            <w:gridSpan w:val="3"/>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Ketua PRODI</w:t>
            </w:r>
          </w:p>
        </w:tc>
      </w:tr>
      <w:tr>
        <w:trPr>
          <w:cantSplit w:val="0"/>
          <w:trHeight w:val="801" w:hRule="atLeast"/>
          <w:tblHeader w:val="0"/>
        </w:trPr>
        <w:tc>
          <w:tcPr>
            <w:gridSpan w:val="4"/>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Tanda Tangan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ttd</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Dr. Muhammad Najib</w:t>
            </w:r>
            <w:r w:rsidDel="00000000" w:rsidR="00000000" w:rsidRPr="00000000">
              <w:rPr>
                <w:rtl w:val="0"/>
              </w:rPr>
            </w:r>
          </w:p>
        </w:tc>
        <w:tc>
          <w:tcPr>
            <w:gridSpan w:val="2"/>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Tanda Tangan</w:t>
            </w:r>
          </w:p>
        </w:tc>
        <w:tc>
          <w:tcPr>
            <w:gridSpan w:val="3"/>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Tanda Tangan</w:t>
            </w:r>
            <w:r w:rsidDel="00000000" w:rsidR="00000000" w:rsidRPr="00000000">
              <w:drawing>
                <wp:anchor allowOverlap="1" behindDoc="0" distB="0" distT="0" distL="114300" distR="114300" hidden="0" layoutInCell="1" locked="0" relativeHeight="0" simplePos="0">
                  <wp:simplePos x="0" y="0"/>
                  <wp:positionH relativeFrom="column">
                    <wp:posOffset>274954</wp:posOffset>
                  </wp:positionH>
                  <wp:positionV relativeFrom="paragraph">
                    <wp:posOffset>-9524</wp:posOffset>
                  </wp:positionV>
                  <wp:extent cx="828675" cy="501143"/>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8675" cy="501143"/>
                          </a:xfrm>
                          <a:prstGeom prst="rect"/>
                          <a:ln/>
                        </pic:spPr>
                      </pic:pic>
                    </a:graphicData>
                  </a:graphic>
                </wp:anchor>
              </w:drawing>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Fakih Abdul Azis Lc.,MA </w:t>
            </w:r>
          </w:p>
        </w:tc>
      </w:tr>
      <w:tr>
        <w:trPr>
          <w:cantSplit w:val="0"/>
          <w:trHeight w:val="196" w:hRule="atLeast"/>
          <w:tblHeader w:val="0"/>
        </w:trPr>
        <w:tc>
          <w:tcPr>
            <w:gridSpan w:val="2"/>
            <w:vMerge w:val="restart"/>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Capaian Pembelajaran (CP)</w:t>
            </w:r>
          </w:p>
        </w:tc>
        <w:tc>
          <w:tcPr>
            <w:gridSpan w:val="10"/>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CPL-PRODI yang dibebankan pada MK</w:t>
            </w:r>
          </w:p>
        </w:tc>
      </w:tr>
      <w:tr>
        <w:trPr>
          <w:cantSplit w:val="0"/>
          <w:trHeight w:val="187" w:hRule="atLeast"/>
          <w:tblHeader w:val="0"/>
        </w:trPr>
        <w:tc>
          <w:tcPr>
            <w:gridSpan w:val="2"/>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62">
            <w:pPr>
              <w:rPr>
                <w:sz w:val="16"/>
                <w:szCs w:val="16"/>
              </w:rPr>
            </w:pPr>
            <w:r w:rsidDel="00000000" w:rsidR="00000000" w:rsidRPr="00000000">
              <w:rPr>
                <w:b w:val="1"/>
                <w:bCs w:val="1"/>
                <w:sz w:val="16"/>
                <w:szCs w:val="16"/>
                <w:rtl w:val="0"/>
              </w:rPr>
              <w:t xml:space="preserve">Sikap</w:t>
              <w:br w:type="textWrapping"/>
            </w:r>
            <w:r w:rsidDel="00000000" w:rsidR="00000000" w:rsidRPr="00000000">
              <w:rPr>
                <w:sz w:val="16"/>
                <w:szCs w:val="16"/>
                <w:rtl w:val="0"/>
              </w:rPr>
              <w:t xml:space="preserve"> Menunjukkan sikap religius, moderat, toleran, cinta tanah air, serta bertanggung jawab dalam kehidupan berbangsa dan bernegara berdasarkan nilai-nilai Islam dan kebhinekaan.</w:t>
            </w:r>
          </w:p>
          <w:p w:rsidR="00000000" w:rsidDel="00000000" w:rsidP="00000000" w:rsidRDefault="00000000" w:rsidRPr="00000000" w14:paraId="00000063">
            <w:pPr>
              <w:rPr>
                <w:sz w:val="16"/>
                <w:szCs w:val="16"/>
              </w:rPr>
            </w:pPr>
            <w:r w:rsidDel="00000000" w:rsidR="00000000" w:rsidRPr="00000000">
              <w:rPr>
                <w:b w:val="1"/>
                <w:bCs w:val="1"/>
                <w:sz w:val="16"/>
                <w:szCs w:val="16"/>
                <w:rtl w:val="0"/>
              </w:rPr>
              <w:t xml:space="preserve">Pengetahuan</w:t>
              <w:br w:type="textWrapping"/>
            </w:r>
            <w:r w:rsidDel="00000000" w:rsidR="00000000" w:rsidRPr="00000000">
              <w:rPr>
                <w:sz w:val="16"/>
                <w:szCs w:val="16"/>
                <w:rtl w:val="0"/>
              </w:rPr>
              <w:t xml:space="preserve"> Menguasai konsep fikih kebangsaan yang meliputi warga negara, negara, imamah/kepemimpinan, otoritas pemerintahan dalam bidang ibadah, keuangan negara, peradilan, demokrasi, serta moderasi beragama dalam perspektif fikih dan perbandingan mazhab.</w:t>
            </w:r>
          </w:p>
          <w:p w:rsidR="00000000" w:rsidDel="00000000" w:rsidP="00000000" w:rsidRDefault="00000000" w:rsidRPr="00000000" w14:paraId="00000064">
            <w:pPr>
              <w:rPr>
                <w:sz w:val="16"/>
                <w:szCs w:val="16"/>
              </w:rPr>
            </w:pPr>
            <w:r w:rsidDel="00000000" w:rsidR="00000000" w:rsidRPr="00000000">
              <w:rPr>
                <w:b w:val="1"/>
                <w:bCs w:val="1"/>
                <w:sz w:val="16"/>
                <w:szCs w:val="16"/>
                <w:rtl w:val="0"/>
              </w:rPr>
              <w:t xml:space="preserve">Keterampilan Umum</w:t>
              <w:br w:type="textWrapping"/>
            </w:r>
            <w:r w:rsidDel="00000000" w:rsidR="00000000" w:rsidRPr="00000000">
              <w:rPr>
                <w:sz w:val="16"/>
                <w:szCs w:val="16"/>
                <w:rtl w:val="0"/>
              </w:rPr>
              <w:t xml:space="preserve"> Mampu berpikir kritis, sistematis, dan komunikatif dalam menganalisis hubungan antara ajaran Islam, hukum fikih, dan sistem ketatanegaraan modern.</w:t>
            </w:r>
          </w:p>
          <w:p w:rsidR="00000000" w:rsidDel="00000000" w:rsidP="00000000" w:rsidRDefault="00000000" w:rsidRPr="00000000" w14:paraId="00000065">
            <w:pPr>
              <w:rPr>
                <w:sz w:val="16"/>
                <w:szCs w:val="16"/>
              </w:rPr>
            </w:pPr>
            <w:r w:rsidDel="00000000" w:rsidR="00000000" w:rsidRPr="00000000">
              <w:rPr>
                <w:b w:val="1"/>
                <w:bCs w:val="1"/>
                <w:sz w:val="16"/>
                <w:szCs w:val="16"/>
                <w:rtl w:val="0"/>
              </w:rPr>
              <w:t xml:space="preserve">Keterampilan Khusus</w:t>
              <w:br w:type="textWrapping"/>
            </w:r>
            <w:r w:rsidDel="00000000" w:rsidR="00000000" w:rsidRPr="00000000">
              <w:rPr>
                <w:sz w:val="16"/>
                <w:szCs w:val="16"/>
                <w:rtl w:val="0"/>
              </w:rPr>
              <w:t xml:space="preserve"> Mampu menganalisis pandangan mazhab mengenai kepemimpinan, kewarganegaraan, otoritas negara, demokrasi, dan isu radikalisme, serta merumuskan solusi keislaman yang kontekstual bagi kehidupan berbangsa dan bernegara.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Capaian Pembelajaran Mata Kuliah (CPMK)</w:t>
            </w:r>
          </w:p>
        </w:tc>
      </w:tr>
      <w:tr>
        <w:trPr>
          <w:cantSplit w:val="0"/>
          <w:trHeight w:val="187" w:hRule="atLeast"/>
          <w:tblHeader w:val="0"/>
        </w:trPr>
        <w:tc>
          <w:tcPr>
            <w:gridSpan w:val="2"/>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vAlign w:val="center"/>
          </w:tcPr>
          <w:p w:rsidR="00000000" w:rsidDel="00000000" w:rsidP="00000000" w:rsidRDefault="00000000" w:rsidRPr="00000000" w14:paraId="0000007E">
            <w:pPr>
              <w:numPr>
                <w:ilvl w:val="0"/>
                <w:numId w:val="20"/>
              </w:numPr>
              <w:spacing w:after="0" w:afterAutospacing="0" w:before="240" w:lineRule="auto"/>
              <w:ind w:left="720" w:hanging="360"/>
              <w:rPr>
                <w:sz w:val="16"/>
                <w:szCs w:val="16"/>
              </w:rPr>
            </w:pPr>
            <w:r w:rsidDel="00000000" w:rsidR="00000000" w:rsidRPr="00000000">
              <w:rPr>
                <w:sz w:val="16"/>
                <w:szCs w:val="16"/>
                <w:rtl w:val="0"/>
              </w:rPr>
              <w:t xml:space="preserve">Mahasiswa mampu menjelaskan konsep warga negara, negara, dan hubungan keduanya dalam perspektif fikih Islam.</w:t>
            </w:r>
          </w:p>
          <w:p w:rsidR="00000000" w:rsidDel="00000000" w:rsidP="00000000" w:rsidRDefault="00000000" w:rsidRPr="00000000" w14:paraId="0000007F">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memahami konsep imamah/kepemimpinan serta mekanisme pengangkatan pemimpin menurut pandangan ulama dan mazhab.</w:t>
            </w:r>
          </w:p>
          <w:p w:rsidR="00000000" w:rsidDel="00000000" w:rsidP="00000000" w:rsidRDefault="00000000" w:rsidRPr="00000000" w14:paraId="00000080">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menganalisis otoritas negara dalam bidang ibadah, penerimaan negara, dan peradilan berdasarkan prinsip-prinsip fikih siyasah.</w:t>
            </w:r>
          </w:p>
          <w:p w:rsidR="00000000" w:rsidDel="00000000" w:rsidP="00000000" w:rsidRDefault="00000000" w:rsidRPr="00000000" w14:paraId="00000081">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menjelaskan hubungan antara demokrasi dan Islam serta berbagai pandangan ulama terhadap sistem demokrasi modern.</w:t>
            </w:r>
          </w:p>
          <w:p w:rsidR="00000000" w:rsidDel="00000000" w:rsidP="00000000" w:rsidRDefault="00000000" w:rsidRPr="00000000" w14:paraId="00000082">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memahami konsep moderasi beragama serta tantangan radikalisme dalam kehidupan berbangsa dan bernegara.</w:t>
            </w:r>
          </w:p>
          <w:p w:rsidR="00000000" w:rsidDel="00000000" w:rsidP="00000000" w:rsidRDefault="00000000" w:rsidRPr="00000000" w14:paraId="00000083">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membandingkan pandangan mazhab terkait isu-isu kebangsaan dan ketatanegaraan secara objektif dan argumentatif.</w:t>
            </w:r>
          </w:p>
          <w:p w:rsidR="00000000" w:rsidDel="00000000" w:rsidP="00000000" w:rsidRDefault="00000000" w:rsidRPr="00000000" w14:paraId="00000084">
            <w:pPr>
              <w:numPr>
                <w:ilvl w:val="0"/>
                <w:numId w:val="20"/>
              </w:numPr>
              <w:spacing w:after="0" w:afterAutospacing="0" w:before="0" w:beforeAutospacing="0" w:lineRule="auto"/>
              <w:ind w:left="720" w:hanging="360"/>
              <w:rPr>
                <w:sz w:val="16"/>
                <w:szCs w:val="16"/>
              </w:rPr>
            </w:pPr>
            <w:r w:rsidDel="00000000" w:rsidR="00000000" w:rsidRPr="00000000">
              <w:rPr>
                <w:sz w:val="16"/>
                <w:szCs w:val="16"/>
                <w:rtl w:val="0"/>
              </w:rPr>
              <w:t xml:space="preserve">Mahasiswa mampu merumuskan solusi keislaman yang moderat, kontekstual, dan sesuai nilai kebangsaan terhadap persoalan masyarakat kontemporer.</w:t>
            </w:r>
          </w:p>
          <w:p w:rsidR="00000000" w:rsidDel="00000000" w:rsidP="00000000" w:rsidRDefault="00000000" w:rsidRPr="00000000" w14:paraId="00000085">
            <w:pPr>
              <w:numPr>
                <w:ilvl w:val="0"/>
                <w:numId w:val="20"/>
              </w:numPr>
              <w:spacing w:after="240" w:before="0" w:beforeAutospacing="0" w:lineRule="auto"/>
              <w:ind w:left="720" w:hanging="360"/>
              <w:rPr>
                <w:sz w:val="16"/>
                <w:szCs w:val="16"/>
              </w:rPr>
            </w:pPr>
            <w:r w:rsidDel="00000000" w:rsidR="00000000" w:rsidRPr="00000000">
              <w:rPr>
                <w:sz w:val="16"/>
                <w:szCs w:val="16"/>
                <w:rtl w:val="0"/>
              </w:rPr>
              <w:t xml:space="preserve">Mahasiswa mampu menunjukkan sikap toleran, cinta tanah air, dan bertanggung jawab dalam kehidupan berbangsa dan bernegara.</w:t>
            </w:r>
            <w:r w:rsidDel="00000000" w:rsidR="00000000" w:rsidRPr="00000000">
              <w:rPr>
                <w:rtl w:val="0"/>
              </w:rPr>
            </w:r>
          </w:p>
        </w:tc>
      </w:tr>
      <w:tr>
        <w:trPr>
          <w:cantSplit w:val="0"/>
          <w:trHeight w:val="196" w:hRule="atLeast"/>
          <w:tblHeader w:val="0"/>
        </w:trPr>
        <w:tc>
          <w:tcPr>
            <w:gridSpan w:val="2"/>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Deskripsi Singkat MK</w:t>
            </w:r>
          </w:p>
        </w:tc>
        <w:tc>
          <w:tcPr>
            <w:gridSpan w:val="10"/>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Mahasiswa mampu memahami konsep dasar fikih kebangsaan, termasuk hubungan antara Islam dan negara, serta prinsip multikulturalisme dalam konteks Indonesia. Selain itu, mahasiswa dapat menganalisis peran hukum Islam dalam sistem hukum nasional, konsep demokrasi dalam Islam, serta strategi menghadapi tantangan kebangsaan seperti radikalisme dan intoleransi, dengan menekankan nilai-nilai keadilan, persatuan, dan kesejahteraan dalam bingkai NKRI.</w:t>
            </w:r>
          </w:p>
        </w:tc>
      </w:tr>
      <w:tr>
        <w:trPr>
          <w:cantSplit w:val="0"/>
          <w:trHeight w:val="395" w:hRule="atLeast"/>
          <w:tblHeader w:val="0"/>
        </w:trPr>
        <w:tc>
          <w:tcPr>
            <w:gridSpan w:val="2"/>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Bahan Kajian / Materi</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Pembelajaran</w:t>
            </w:r>
          </w:p>
        </w:tc>
        <w:tc>
          <w:tcPr>
            <w:gridSpan w:val="10"/>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bookmarkStart w:colFirst="0" w:colLast="0" w:name="_heading=h.rngjisd5i60" w:id="0"/>
            <w:bookmarkEnd w:id="0"/>
            <w:r w:rsidDel="00000000" w:rsidR="00000000" w:rsidRPr="00000000">
              <w:rPr>
                <w:sz w:val="16"/>
                <w:szCs w:val="16"/>
                <w:rtl w:val="0"/>
              </w:rPr>
              <w:t xml:space="preserve">Bahan kajian mata kuliah Fikih Kebangsaan mencakup konsep warga negara, negara, dan imamah sebagai dasar hubungan antara Islam dan tata kelola kenegaraan. Materi membahas mekanisme pengangkatan pemimpin dan pejabat negara, termasuk menteri, menurut perspektif fikih siyasah. Selain itu dikaji otoritas negara dalam bidang ibadah, pengelolaan penerimaan negara, serta penyelenggaraan peradilan. Pembelajaran juga mencakup relasi demokrasi dan Islam, berikut berbagai pandangan ulama terhadap sistem politik modern. Pada bagian akhir, mahasiswa mempelajari moderasi beragama serta tantangan radikalisme dalam kehidupan berbangsa dan bernegara guna membangun sikap keislaman yang toleran, inklusif, dan berorientasi pada persatuan nasional.</w:t>
            </w:r>
            <w:r w:rsidDel="00000000" w:rsidR="00000000" w:rsidRPr="00000000">
              <w:rPr>
                <w:rtl w:val="0"/>
              </w:rPr>
            </w:r>
          </w:p>
        </w:tc>
      </w:tr>
      <w:tr>
        <w:trPr>
          <w:cantSplit w:val="0"/>
          <w:trHeight w:val="196" w:hRule="atLeast"/>
          <w:tblHeader w:val="0"/>
        </w:trPr>
        <w:tc>
          <w:tcPr>
            <w:gridSpan w:val="2"/>
            <w:vMerge w:val="restart"/>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Pustaka</w:t>
            </w:r>
          </w:p>
        </w:tc>
        <w:tc>
          <w:tcPr>
            <w:gridSpan w:val="10"/>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Utama:</w:t>
            </w:r>
          </w:p>
        </w:tc>
      </w:tr>
      <w:tr>
        <w:trPr>
          <w:cantSplit w:val="0"/>
          <w:trHeight w:val="187" w:hRule="atLeast"/>
          <w:tblHeader w:val="0"/>
        </w:trPr>
        <w:tc>
          <w:tcPr>
            <w:gridSpan w:val="2"/>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B6">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Mahad Aly Lirboyo, </w:t>
            </w:r>
            <w:r w:rsidDel="00000000" w:rsidR="00000000" w:rsidRPr="00000000">
              <w:rPr>
                <w:i w:val="1"/>
                <w:iCs w:val="1"/>
                <w:sz w:val="16"/>
                <w:szCs w:val="16"/>
                <w:rtl w:val="0"/>
              </w:rPr>
              <w:t xml:space="preserve">Kritik Ideologi Radikal</w:t>
            </w:r>
            <w:r w:rsidDel="00000000" w:rsidR="00000000" w:rsidRPr="00000000">
              <w:rPr>
                <w:sz w:val="16"/>
                <w:szCs w:val="16"/>
                <w:rtl w:val="0"/>
              </w:rPr>
              <w:t xml:space="preserve">, Kediri, Lirboyo Press.</w:t>
            </w:r>
          </w:p>
          <w:p w:rsidR="00000000" w:rsidDel="00000000" w:rsidP="00000000" w:rsidRDefault="00000000" w:rsidRPr="00000000" w14:paraId="000000B7">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Imam al-Mawardi, </w:t>
            </w:r>
            <w:r w:rsidDel="00000000" w:rsidR="00000000" w:rsidRPr="00000000">
              <w:rPr>
                <w:i w:val="1"/>
                <w:iCs w:val="1"/>
                <w:sz w:val="16"/>
                <w:szCs w:val="16"/>
                <w:rtl w:val="0"/>
              </w:rPr>
              <w:t xml:space="preserve">Al-Ahkam al-Sulthaniyyah</w:t>
            </w:r>
            <w:r w:rsidDel="00000000" w:rsidR="00000000" w:rsidRPr="00000000">
              <w:rPr>
                <w:sz w:val="16"/>
                <w:szCs w:val="16"/>
                <w:rtl w:val="0"/>
              </w:rPr>
              <w:t xml:space="preserve">, Beirut, Dar al-Kutub al-‘Ilmiyyah.</w:t>
            </w:r>
          </w:p>
          <w:p w:rsidR="00000000" w:rsidDel="00000000" w:rsidP="00000000" w:rsidRDefault="00000000" w:rsidRPr="00000000" w14:paraId="000000B8">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Miftakhul Arif, </w:t>
            </w:r>
            <w:r w:rsidDel="00000000" w:rsidR="00000000" w:rsidRPr="00000000">
              <w:rPr>
                <w:i w:val="1"/>
                <w:iCs w:val="1"/>
                <w:sz w:val="16"/>
                <w:szCs w:val="16"/>
                <w:rtl w:val="0"/>
              </w:rPr>
              <w:t xml:space="preserve">Fikih Kebangsaan KH A. Wahab Chasbullah: Dari Nalar Ushul Fikih Menuju Kemerdekaan dan Persatuan Indonesia</w:t>
            </w:r>
            <w:r w:rsidDel="00000000" w:rsidR="00000000" w:rsidRPr="00000000">
              <w:rPr>
                <w:sz w:val="16"/>
                <w:szCs w:val="16"/>
                <w:rtl w:val="0"/>
              </w:rPr>
              <w:t xml:space="preserve">, Yogyakarta, LKiS.</w:t>
            </w:r>
          </w:p>
          <w:p w:rsidR="00000000" w:rsidDel="00000000" w:rsidP="00000000" w:rsidRDefault="00000000" w:rsidRPr="00000000" w14:paraId="000000B9">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Tim Bahtsul Masail HIMASAL, </w:t>
            </w:r>
            <w:r w:rsidDel="00000000" w:rsidR="00000000" w:rsidRPr="00000000">
              <w:rPr>
                <w:i w:val="1"/>
                <w:iCs w:val="1"/>
                <w:sz w:val="16"/>
                <w:szCs w:val="16"/>
                <w:rtl w:val="0"/>
              </w:rPr>
              <w:t xml:space="preserve">Fikih Kebangsaan: Merajut Kebersamaan di Tengah Kebhinekaan</w:t>
            </w:r>
            <w:r w:rsidDel="00000000" w:rsidR="00000000" w:rsidRPr="00000000">
              <w:rPr>
                <w:sz w:val="16"/>
                <w:szCs w:val="16"/>
                <w:rtl w:val="0"/>
              </w:rPr>
              <w:t xml:space="preserve">, Kediri, Lirboyo Press.</w:t>
            </w:r>
          </w:p>
          <w:p w:rsidR="00000000" w:rsidDel="00000000" w:rsidP="00000000" w:rsidRDefault="00000000" w:rsidRPr="00000000" w14:paraId="000000BA">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M. Sholihudin, </w:t>
            </w:r>
            <w:r w:rsidDel="00000000" w:rsidR="00000000" w:rsidRPr="00000000">
              <w:rPr>
                <w:i w:val="1"/>
                <w:iCs w:val="1"/>
                <w:sz w:val="16"/>
                <w:szCs w:val="16"/>
                <w:rtl w:val="0"/>
              </w:rPr>
              <w:t xml:space="preserve">Konstruksi Fikih Kebangsaan Nahdlatul Ulama</w:t>
            </w:r>
            <w:r w:rsidDel="00000000" w:rsidR="00000000" w:rsidRPr="00000000">
              <w:rPr>
                <w:sz w:val="16"/>
                <w:szCs w:val="16"/>
                <w:rtl w:val="0"/>
              </w:rPr>
              <w:t xml:space="preserve">, Malang, Intelegensia Media.</w:t>
            </w:r>
          </w:p>
          <w:p w:rsidR="00000000" w:rsidDel="00000000" w:rsidP="00000000" w:rsidRDefault="00000000" w:rsidRPr="00000000" w14:paraId="000000BB">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Syaikhul Islam Ali, </w:t>
            </w:r>
            <w:r w:rsidDel="00000000" w:rsidR="00000000" w:rsidRPr="00000000">
              <w:rPr>
                <w:i w:val="1"/>
                <w:iCs w:val="1"/>
                <w:sz w:val="16"/>
                <w:szCs w:val="16"/>
                <w:rtl w:val="0"/>
              </w:rPr>
              <w:t xml:space="preserve">Kaidah Fikih Politik: Pergulatan Pemikiran Politik Kebangsaan Ulama</w:t>
            </w:r>
            <w:r w:rsidDel="00000000" w:rsidR="00000000" w:rsidRPr="00000000">
              <w:rPr>
                <w:sz w:val="16"/>
                <w:szCs w:val="16"/>
                <w:rtl w:val="0"/>
              </w:rPr>
              <w:t xml:space="preserve">, Jakarta, Pustaka Alvabet.</w:t>
            </w:r>
          </w:p>
          <w:p w:rsidR="00000000" w:rsidDel="00000000" w:rsidP="00000000" w:rsidRDefault="00000000" w:rsidRPr="00000000" w14:paraId="000000BC">
            <w:pPr>
              <w:numPr>
                <w:ilvl w:val="0"/>
                <w:numId w:val="15"/>
              </w:numPr>
              <w:spacing w:before="13" w:lineRule="auto"/>
              <w:ind w:left="360"/>
              <w:rPr>
                <w:rFonts w:ascii="Arial" w:cs="Arial" w:eastAsia="Arial" w:hAnsi="Arial"/>
                <w:sz w:val="16"/>
                <w:szCs w:val="16"/>
              </w:rPr>
            </w:pPr>
            <w:r w:rsidDel="00000000" w:rsidR="00000000" w:rsidRPr="00000000">
              <w:rPr>
                <w:sz w:val="16"/>
                <w:szCs w:val="16"/>
                <w:rtl w:val="0"/>
              </w:rPr>
              <w:t xml:space="preserve">Bahtsul Masail HIMASAL, </w:t>
            </w:r>
            <w:r w:rsidDel="00000000" w:rsidR="00000000" w:rsidRPr="00000000">
              <w:rPr>
                <w:i w:val="1"/>
                <w:iCs w:val="1"/>
                <w:sz w:val="16"/>
                <w:szCs w:val="16"/>
                <w:rtl w:val="0"/>
              </w:rPr>
              <w:t xml:space="preserve">Fikih Kebangsaan 2: Menebar Kerahmatan Islam</w:t>
            </w:r>
            <w:r w:rsidDel="00000000" w:rsidR="00000000" w:rsidRPr="00000000">
              <w:rPr>
                <w:sz w:val="16"/>
                <w:szCs w:val="16"/>
                <w:rtl w:val="0"/>
              </w:rPr>
              <w:t xml:space="preserve">, Kediri, Lirboyo Press.</w:t>
            </w: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Pendukung:</w:t>
            </w:r>
          </w:p>
        </w:tc>
      </w:tr>
      <w:tr>
        <w:trPr>
          <w:cantSplit w:val="0"/>
          <w:trHeight w:val="187" w:hRule="atLeast"/>
          <w:tblHeader w:val="0"/>
        </w:trPr>
        <w:tc>
          <w:tcPr>
            <w:gridSpan w:val="2"/>
            <w:vMerge w:val="continue"/>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D4">
            <w:pPr>
              <w:numPr>
                <w:ilvl w:val="0"/>
                <w:numId w:val="1"/>
              </w:numPr>
              <w:spacing w:after="0" w:afterAutospacing="0" w:before="240" w:lineRule="auto"/>
              <w:ind w:left="720" w:hanging="360"/>
              <w:rPr>
                <w:sz w:val="16"/>
                <w:szCs w:val="16"/>
              </w:rPr>
            </w:pPr>
            <w:r w:rsidDel="00000000" w:rsidR="00000000" w:rsidRPr="00000000">
              <w:rPr>
                <w:sz w:val="16"/>
                <w:szCs w:val="16"/>
                <w:rtl w:val="0"/>
              </w:rPr>
              <w:t xml:space="preserve">Ibn Taimiyah, </w:t>
            </w:r>
            <w:r w:rsidDel="00000000" w:rsidR="00000000" w:rsidRPr="00000000">
              <w:rPr>
                <w:i w:val="1"/>
                <w:iCs w:val="1"/>
                <w:sz w:val="16"/>
                <w:szCs w:val="16"/>
                <w:rtl w:val="0"/>
              </w:rPr>
              <w:t xml:space="preserve">Al-Siyasah al-Syar‘iyyah fi Ishlah al-Ra‘i wa al-Ra‘iyyah</w:t>
            </w:r>
            <w:r w:rsidDel="00000000" w:rsidR="00000000" w:rsidRPr="00000000">
              <w:rPr>
                <w:sz w:val="16"/>
                <w:szCs w:val="16"/>
                <w:rtl w:val="0"/>
              </w:rPr>
              <w:t xml:space="preserve">, Beirut, Dar al-Kutub al-‘Ilmiyyah.</w:t>
            </w:r>
          </w:p>
          <w:p w:rsidR="00000000" w:rsidDel="00000000" w:rsidP="00000000" w:rsidRDefault="00000000" w:rsidRPr="00000000" w14:paraId="000000D5">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al-Juwaini, </w:t>
            </w:r>
            <w:r w:rsidDel="00000000" w:rsidR="00000000" w:rsidRPr="00000000">
              <w:rPr>
                <w:i w:val="1"/>
                <w:iCs w:val="1"/>
                <w:sz w:val="16"/>
                <w:szCs w:val="16"/>
                <w:rtl w:val="0"/>
              </w:rPr>
              <w:t xml:space="preserve">Ghiyats al-Umam fi Iltiyats al-Zhulam</w:t>
            </w:r>
            <w:r w:rsidDel="00000000" w:rsidR="00000000" w:rsidRPr="00000000">
              <w:rPr>
                <w:sz w:val="16"/>
                <w:szCs w:val="16"/>
                <w:rtl w:val="0"/>
              </w:rPr>
              <w:t xml:space="preserve">, Beirut, Dar al-Kutub al-‘Ilmiyyah.</w:t>
            </w:r>
          </w:p>
          <w:p w:rsidR="00000000" w:rsidDel="00000000" w:rsidP="00000000" w:rsidRDefault="00000000" w:rsidRPr="00000000" w14:paraId="000000D6">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al-Ghazali, </w:t>
            </w:r>
            <w:r w:rsidDel="00000000" w:rsidR="00000000" w:rsidRPr="00000000">
              <w:rPr>
                <w:i w:val="1"/>
                <w:iCs w:val="1"/>
                <w:sz w:val="16"/>
                <w:szCs w:val="16"/>
                <w:rtl w:val="0"/>
              </w:rPr>
              <w:t xml:space="preserve">Al-Iqtishad fi al-I‘tiqad</w:t>
            </w:r>
            <w:r w:rsidDel="00000000" w:rsidR="00000000" w:rsidRPr="00000000">
              <w:rPr>
                <w:sz w:val="16"/>
                <w:szCs w:val="16"/>
                <w:rtl w:val="0"/>
              </w:rPr>
              <w:t xml:space="preserve">, Beirut, Dar al-Minhaj.</w:t>
            </w:r>
          </w:p>
          <w:p w:rsidR="00000000" w:rsidDel="00000000" w:rsidP="00000000" w:rsidRDefault="00000000" w:rsidRPr="00000000" w14:paraId="000000D7">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Ibn Khaldun, </w:t>
            </w:r>
            <w:r w:rsidDel="00000000" w:rsidR="00000000" w:rsidRPr="00000000">
              <w:rPr>
                <w:i w:val="1"/>
                <w:iCs w:val="1"/>
                <w:sz w:val="16"/>
                <w:szCs w:val="16"/>
                <w:rtl w:val="0"/>
              </w:rPr>
              <w:t xml:space="preserve">Al-Muqaddimah</w:t>
            </w:r>
            <w:r w:rsidDel="00000000" w:rsidR="00000000" w:rsidRPr="00000000">
              <w:rPr>
                <w:sz w:val="16"/>
                <w:szCs w:val="16"/>
                <w:rtl w:val="0"/>
              </w:rPr>
              <w:t xml:space="preserve">, Beirut, Dar al-Fikr.</w:t>
            </w:r>
          </w:p>
          <w:p w:rsidR="00000000" w:rsidDel="00000000" w:rsidP="00000000" w:rsidRDefault="00000000" w:rsidRPr="00000000" w14:paraId="000000D8">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al-Qarafi, </w:t>
            </w:r>
            <w:r w:rsidDel="00000000" w:rsidR="00000000" w:rsidRPr="00000000">
              <w:rPr>
                <w:i w:val="1"/>
                <w:iCs w:val="1"/>
                <w:sz w:val="16"/>
                <w:szCs w:val="16"/>
                <w:rtl w:val="0"/>
              </w:rPr>
              <w:t xml:space="preserve">Al-Furuq</w:t>
            </w:r>
            <w:r w:rsidDel="00000000" w:rsidR="00000000" w:rsidRPr="00000000">
              <w:rPr>
                <w:sz w:val="16"/>
                <w:szCs w:val="16"/>
                <w:rtl w:val="0"/>
              </w:rPr>
              <w:t xml:space="preserve">, Beirut, ‘Alam al-Kutub.</w:t>
            </w:r>
          </w:p>
          <w:p w:rsidR="00000000" w:rsidDel="00000000" w:rsidP="00000000" w:rsidRDefault="00000000" w:rsidRPr="00000000" w14:paraId="000000D9">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al-Syathibi, </w:t>
            </w:r>
            <w:r w:rsidDel="00000000" w:rsidR="00000000" w:rsidRPr="00000000">
              <w:rPr>
                <w:i w:val="1"/>
                <w:iCs w:val="1"/>
                <w:sz w:val="16"/>
                <w:szCs w:val="16"/>
                <w:rtl w:val="0"/>
              </w:rPr>
              <w:t xml:space="preserve">Al-Muwafaqat fi Ushul al-Syari‘ah</w:t>
            </w:r>
            <w:r w:rsidDel="00000000" w:rsidR="00000000" w:rsidRPr="00000000">
              <w:rPr>
                <w:sz w:val="16"/>
                <w:szCs w:val="16"/>
                <w:rtl w:val="0"/>
              </w:rPr>
              <w:t xml:space="preserve">, Beirut, Dar al-Ma‘rifah.</w:t>
            </w:r>
          </w:p>
          <w:p w:rsidR="00000000" w:rsidDel="00000000" w:rsidP="00000000" w:rsidRDefault="00000000" w:rsidRPr="00000000" w14:paraId="000000DA">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al-Nawawi, </w:t>
            </w:r>
            <w:r w:rsidDel="00000000" w:rsidR="00000000" w:rsidRPr="00000000">
              <w:rPr>
                <w:i w:val="1"/>
                <w:iCs w:val="1"/>
                <w:sz w:val="16"/>
                <w:szCs w:val="16"/>
                <w:rtl w:val="0"/>
              </w:rPr>
              <w:t xml:space="preserve">Raudhat al-Thalibin</w:t>
            </w:r>
            <w:r w:rsidDel="00000000" w:rsidR="00000000" w:rsidRPr="00000000">
              <w:rPr>
                <w:sz w:val="16"/>
                <w:szCs w:val="16"/>
                <w:rtl w:val="0"/>
              </w:rPr>
              <w:t xml:space="preserve">, Beirut, Dar al-Kutub al-‘Ilmiyyah.</w:t>
            </w:r>
          </w:p>
          <w:p w:rsidR="00000000" w:rsidDel="00000000" w:rsidP="00000000" w:rsidRDefault="00000000" w:rsidRPr="00000000" w14:paraId="000000DB">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Imam al-Syafi‘i, </w:t>
            </w:r>
            <w:r w:rsidDel="00000000" w:rsidR="00000000" w:rsidRPr="00000000">
              <w:rPr>
                <w:i w:val="1"/>
                <w:iCs w:val="1"/>
                <w:sz w:val="16"/>
                <w:szCs w:val="16"/>
                <w:rtl w:val="0"/>
              </w:rPr>
              <w:t xml:space="preserve">Al-Umm</w:t>
            </w:r>
            <w:r w:rsidDel="00000000" w:rsidR="00000000" w:rsidRPr="00000000">
              <w:rPr>
                <w:sz w:val="16"/>
                <w:szCs w:val="16"/>
                <w:rtl w:val="0"/>
              </w:rPr>
              <w:t xml:space="preserve">, Beirut, Dar al-Ma‘rifah.</w:t>
            </w:r>
            <w:r w:rsidDel="00000000" w:rsidR="00000000" w:rsidRPr="00000000">
              <w:rPr>
                <w:rtl w:val="0"/>
              </w:rPr>
            </w:r>
          </w:p>
          <w:p w:rsidR="00000000" w:rsidDel="00000000" w:rsidP="00000000" w:rsidRDefault="00000000" w:rsidRPr="00000000" w14:paraId="000000DC">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Yusuf al-Qaradawi, </w:t>
            </w:r>
            <w:r w:rsidDel="00000000" w:rsidR="00000000" w:rsidRPr="00000000">
              <w:rPr>
                <w:i w:val="1"/>
                <w:iCs w:val="1"/>
                <w:sz w:val="16"/>
                <w:szCs w:val="16"/>
                <w:rtl w:val="0"/>
              </w:rPr>
              <w:t xml:space="preserve">Min Fiqh al-Daulah fi al-Islam</w:t>
            </w:r>
            <w:r w:rsidDel="00000000" w:rsidR="00000000" w:rsidRPr="00000000">
              <w:rPr>
                <w:sz w:val="16"/>
                <w:szCs w:val="16"/>
                <w:rtl w:val="0"/>
              </w:rPr>
              <w:t xml:space="preserve">, Kairo, Dar al-Syuruq.</w:t>
            </w:r>
          </w:p>
          <w:p w:rsidR="00000000" w:rsidDel="00000000" w:rsidP="00000000" w:rsidRDefault="00000000" w:rsidRPr="00000000" w14:paraId="000000DD">
            <w:pPr>
              <w:numPr>
                <w:ilvl w:val="0"/>
                <w:numId w:val="1"/>
              </w:numPr>
              <w:spacing w:after="0" w:afterAutospacing="0" w:before="0" w:beforeAutospacing="0" w:lineRule="auto"/>
              <w:ind w:left="720" w:hanging="360"/>
              <w:rPr>
                <w:sz w:val="16"/>
                <w:szCs w:val="16"/>
              </w:rPr>
            </w:pPr>
            <w:r w:rsidDel="00000000" w:rsidR="00000000" w:rsidRPr="00000000">
              <w:rPr>
                <w:sz w:val="16"/>
                <w:szCs w:val="16"/>
                <w:rtl w:val="0"/>
              </w:rPr>
              <w:t xml:space="preserve">Wahbah al-Zuhaili, </w:t>
            </w:r>
            <w:r w:rsidDel="00000000" w:rsidR="00000000" w:rsidRPr="00000000">
              <w:rPr>
                <w:i w:val="1"/>
                <w:iCs w:val="1"/>
                <w:sz w:val="16"/>
                <w:szCs w:val="16"/>
                <w:rtl w:val="0"/>
              </w:rPr>
              <w:t xml:space="preserve">Al-Fiqh al-Islami wa Adillatuh</w:t>
            </w:r>
            <w:r w:rsidDel="00000000" w:rsidR="00000000" w:rsidRPr="00000000">
              <w:rPr>
                <w:sz w:val="16"/>
                <w:szCs w:val="16"/>
                <w:rtl w:val="0"/>
              </w:rPr>
              <w:t xml:space="preserve">, Damaskus, Dar al-Fikr.</w:t>
            </w:r>
          </w:p>
          <w:p w:rsidR="00000000" w:rsidDel="00000000" w:rsidP="00000000" w:rsidRDefault="00000000" w:rsidRPr="00000000" w14:paraId="000000DE">
            <w:pPr>
              <w:numPr>
                <w:ilvl w:val="0"/>
                <w:numId w:val="1"/>
              </w:numPr>
              <w:spacing w:after="240" w:before="0" w:beforeAutospacing="0" w:lineRule="auto"/>
              <w:ind w:left="720" w:hanging="360"/>
              <w:rPr>
                <w:sz w:val="16"/>
                <w:szCs w:val="16"/>
              </w:rPr>
            </w:pPr>
            <w:r w:rsidDel="00000000" w:rsidR="00000000" w:rsidRPr="00000000">
              <w:rPr>
                <w:sz w:val="16"/>
                <w:szCs w:val="16"/>
                <w:rtl w:val="0"/>
              </w:rPr>
              <w:t xml:space="preserve">Abd al-Wahhab Khallaf, </w:t>
            </w:r>
            <w:r w:rsidDel="00000000" w:rsidR="00000000" w:rsidRPr="00000000">
              <w:rPr>
                <w:i w:val="1"/>
                <w:iCs w:val="1"/>
                <w:sz w:val="16"/>
                <w:szCs w:val="16"/>
                <w:rtl w:val="0"/>
              </w:rPr>
              <w:t xml:space="preserve">Al-Siyasah al-Syar‘iyyah</w:t>
            </w:r>
            <w:r w:rsidDel="00000000" w:rsidR="00000000" w:rsidRPr="00000000">
              <w:rPr>
                <w:sz w:val="16"/>
                <w:szCs w:val="16"/>
                <w:rtl w:val="0"/>
              </w:rPr>
              <w:t xml:space="preserve">, Kairo, Dar al-Qalam.</w:t>
            </w:r>
            <w:r w:rsidDel="00000000" w:rsidR="00000000" w:rsidRPr="00000000">
              <w:rPr>
                <w:rtl w:val="0"/>
              </w:rPr>
            </w:r>
          </w:p>
        </w:tc>
      </w:tr>
      <w:tr>
        <w:trPr>
          <w:cantSplit w:val="0"/>
          <w:trHeight w:val="191" w:hRule="atLeast"/>
          <w:tblHeader w:val="0"/>
        </w:trPr>
        <w:tc>
          <w:tcPr>
            <w:gridSpan w:val="2"/>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tc>
        <w:tc>
          <w:tcPr>
            <w:gridSpan w:val="5"/>
            <w:tcBorders>
              <w:bottom w:color="000000" w:space="0" w:sz="8"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Perangkat lunak: Dokumen word, PPT</w:t>
            </w:r>
          </w:p>
        </w:tc>
        <w:tc>
          <w:tcPr>
            <w:gridSpan w:val="5"/>
            <w:tcBorders>
              <w:bottom w:color="000000" w:space="0" w:sz="8"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Perangkat keras:</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Laptop, LCD , Projector, Kertas,Bolpoin</w:t>
            </w:r>
          </w:p>
        </w:tc>
      </w:tr>
      <w:tr>
        <w:trPr>
          <w:cantSplit w:val="0"/>
          <w:trHeight w:val="199" w:hRule="atLeast"/>
          <w:tblHeader w:val="0"/>
        </w:trPr>
        <w:tc>
          <w:tcPr>
            <w:gridSpan w:val="2"/>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Dosen Pengampu</w:t>
            </w:r>
          </w:p>
        </w:tc>
        <w:tc>
          <w:tcPr>
            <w:gridSpan w:val="10"/>
            <w:tcBorders>
              <w:top w:color="000000" w:space="0" w:sz="8"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Fakih Abdul Azis Lc.,MA</w:t>
            </w:r>
          </w:p>
        </w:tc>
      </w:tr>
      <w:tr>
        <w:trPr>
          <w:cantSplit w:val="0"/>
          <w:trHeight w:val="196" w:hRule="atLeast"/>
          <w:tblHeader w:val="0"/>
        </w:trPr>
        <w:tc>
          <w:tcPr>
            <w:gridSpan w:val="2"/>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Matakuliah Syarat</w:t>
            </w:r>
          </w:p>
        </w:tc>
        <w:tc>
          <w:tcPr>
            <w:gridSpan w:val="10"/>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Tidak ada</w:t>
            </w:r>
          </w:p>
        </w:tc>
      </w:tr>
      <w:tr>
        <w:trPr>
          <w:cantSplit w:val="0"/>
          <w:trHeight w:val="196" w:hRule="atLeast"/>
          <w:tblHeader w:val="0"/>
        </w:trPr>
        <w:tc>
          <w:tcPr>
            <w:gridSpan w:val="12"/>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Rencana Pembelajaran</w:t>
            </w:r>
          </w:p>
        </w:tc>
      </w:tr>
      <w:tr>
        <w:trPr>
          <w:cantSplit w:val="0"/>
          <w:trHeight w:val="594" w:hRule="atLeast"/>
          <w:tblHeader w:val="0"/>
        </w:trPr>
        <w:tc>
          <w:tcPr>
            <w:vMerge w:val="restart"/>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1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Mg Ke-</w:t>
            </w:r>
          </w:p>
        </w:tc>
        <w:tc>
          <w:tcPr>
            <w:gridSpan w:val="2"/>
            <w:vMerge w:val="restart"/>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Sub-CPMK</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97" w:lineRule="auto"/>
              <w:ind w:left="9"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(Kemampuan akhir tiap tahapan belajar)</w:t>
            </w:r>
          </w:p>
        </w:tc>
        <w:tc>
          <w:tcPr>
            <w:gridSpan w:val="4"/>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Penilaian</w:t>
            </w:r>
          </w:p>
        </w:tc>
        <w:tc>
          <w:tcPr>
            <w:gridSpan w:val="2"/>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Bentuk Pembelajaran, Metode Pembelajaran,</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2" w:right="914"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Penugasan Mahasiswa [ Estimasi Waktu ]</w:t>
            </w:r>
          </w:p>
        </w:tc>
        <w:tc>
          <w:tcPr>
            <w:gridSpan w:val="2"/>
            <w:vMerge w:val="restart"/>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486" w:right="154" w:hanging="325"/>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Materi Pembelajaran [ Pustaka ]</w:t>
            </w:r>
          </w:p>
        </w:tc>
        <w:tc>
          <w:tcPr>
            <w:vMerge w:val="restart"/>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8" w:right="62" w:hanging="0.9999999999999964"/>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Bobot Penilaian (%)</w:t>
            </w:r>
          </w:p>
        </w:tc>
      </w:tr>
      <w:tr>
        <w:trPr>
          <w:cantSplit w:val="0"/>
          <w:trHeight w:val="196" w:hRule="atLeast"/>
          <w:tblHeader w:val="0"/>
        </w:trPr>
        <w:tc>
          <w:tcPr>
            <w:vMerge w:val="continue"/>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45"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Indikator</w:t>
            </w:r>
          </w:p>
        </w:tc>
        <w:tc>
          <w:tcPr>
            <w:gridSpan w:val="2"/>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7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Kriteria &amp; Bentuk</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Luring (</w:t>
            </w:r>
            <w:r w:rsidDel="00000000" w:rsidR="00000000" w:rsidRPr="00000000">
              <w:rPr>
                <w:rFonts w:ascii="Arial" w:cs="Arial" w:eastAsia="Arial" w:hAnsi="Arial"/>
                <w:b w:val="1"/>
                <w:bCs w:val="1"/>
                <w:i w:val="1"/>
                <w:iCs w:val="1"/>
                <w:smallCaps w:val="0"/>
                <w:strike w:val="0"/>
                <w:color w:val="000000"/>
                <w:sz w:val="16"/>
                <w:szCs w:val="16"/>
                <w:u w:val="none"/>
                <w:shd w:fill="auto" w:val="clear"/>
                <w:vertAlign w:val="baseline"/>
                <w:rtl w:val="0"/>
              </w:rPr>
              <w:t xml:space="preserve">offline</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47"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Daring (</w:t>
            </w:r>
            <w:r w:rsidDel="00000000" w:rsidR="00000000" w:rsidRPr="00000000">
              <w:rPr>
                <w:rFonts w:ascii="Arial" w:cs="Arial" w:eastAsia="Arial" w:hAnsi="Arial"/>
                <w:b w:val="1"/>
                <w:bCs w:val="1"/>
                <w:i w:val="1"/>
                <w:iCs w:val="1"/>
                <w:smallCaps w:val="0"/>
                <w:strike w:val="0"/>
                <w:color w:val="000000"/>
                <w:sz w:val="16"/>
                <w:szCs w:val="16"/>
                <w:u w:val="none"/>
                <w:shd w:fill="auto" w:val="clear"/>
                <w:vertAlign w:val="baseline"/>
                <w:rtl w:val="0"/>
              </w:rPr>
              <w:t xml:space="preserve">online</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w:t>
            </w:r>
          </w:p>
        </w:tc>
        <w:tc>
          <w:tcPr>
            <w:gridSpan w:val="2"/>
            <w:vMerge w:val="continue"/>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w:t>
            </w:r>
          </w:p>
        </w:tc>
        <w:tc>
          <w:tcPr>
            <w:gridSpan w:val="2"/>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Memperoleh gambaran yang jelas tentang kontrak perkuliahan dan kitab Fikih Kebangsaan (resensi singkat )</w:t>
            </w:r>
          </w:p>
        </w:tc>
        <w:tc>
          <w:tcPr>
            <w:gridSpan w:val="2"/>
          </w:tcPr>
          <w:p w:rsidR="00000000" w:rsidDel="00000000" w:rsidP="00000000" w:rsidRDefault="00000000" w:rsidRPr="00000000" w14:paraId="0000013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Kontrak Belajar</w:t>
            </w:r>
          </w:p>
          <w:p w:rsidR="00000000" w:rsidDel="00000000" w:rsidP="00000000" w:rsidRDefault="00000000" w:rsidRPr="00000000" w14:paraId="0000013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Penjelasan Rps</w:t>
            </w:r>
          </w:p>
          <w:p w:rsidR="00000000" w:rsidDel="00000000" w:rsidP="00000000" w:rsidRDefault="00000000" w:rsidRPr="00000000" w14:paraId="0000013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13" w:line="240" w:lineRule="auto"/>
              <w:ind w:left="360" w:right="0" w:hanging="36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Jalin Kesepakatan</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Ceramah</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(6)</w:t>
            </w:r>
          </w:p>
        </w:tc>
        <w:tc>
          <w:tcPr>
            <w:gridSpan w:val="2"/>
          </w:tcPr>
          <w:p w:rsidR="00000000" w:rsidDel="00000000" w:rsidP="00000000" w:rsidRDefault="00000000" w:rsidRPr="00000000" w14:paraId="000001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720" w:right="3" w:hanging="36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Kontrak Perkuliahan</w:t>
            </w:r>
          </w:p>
          <w:p w:rsidR="00000000" w:rsidDel="00000000" w:rsidP="00000000" w:rsidRDefault="00000000" w:rsidRPr="00000000" w14:paraId="000001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720" w:right="3" w:hanging="36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Deskripsi Mata Kuliah</w:t>
            </w:r>
          </w:p>
          <w:p w:rsidR="00000000" w:rsidDel="00000000" w:rsidP="00000000" w:rsidRDefault="00000000" w:rsidRPr="00000000" w14:paraId="000001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720" w:right="3" w:hanging="36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Sumber Kepustakaan</w:t>
            </w:r>
          </w:p>
          <w:p w:rsidR="00000000" w:rsidDel="00000000" w:rsidP="00000000" w:rsidRDefault="00000000" w:rsidRPr="00000000" w14:paraId="0000014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720" w:right="3" w:hanging="36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Kesepakatankesepakatan</w:t>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(8)</w:t>
            </w:r>
          </w:p>
        </w:tc>
      </w:tr>
      <w:tr>
        <w:trPr>
          <w:cantSplit w:val="0"/>
          <w:trHeight w:val="196" w:hRule="atLeast"/>
          <w:tblHeader w:val="0"/>
        </w:trPr>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2</w:t>
            </w:r>
          </w:p>
        </w:tc>
        <w:tc>
          <w:tcPr>
            <w:gridSpan w:val="2"/>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Konsep Warga Negara</w:t>
            </w:r>
          </w:p>
        </w:tc>
        <w:tc>
          <w:tcPr>
            <w:gridSpan w:val="2"/>
          </w:tcPr>
          <w:p w:rsidR="00000000" w:rsidDel="00000000" w:rsidP="00000000" w:rsidRDefault="00000000" w:rsidRPr="00000000" w14:paraId="0000014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Warga Negara, </w:t>
            </w:r>
          </w:p>
          <w:p w:rsidR="00000000" w:rsidDel="00000000" w:rsidP="00000000" w:rsidRDefault="00000000" w:rsidRPr="00000000" w14:paraId="0000015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Hak dan kewajiban warga negara dalam Islam, </w:t>
            </w:r>
          </w:p>
          <w:p w:rsidR="00000000" w:rsidDel="00000000" w:rsidP="00000000" w:rsidRDefault="00000000" w:rsidRPr="00000000" w14:paraId="0000015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Tanggung jawab warga negara Muslim terhadap negara, </w:t>
            </w:r>
          </w:p>
          <w:p w:rsidR="00000000" w:rsidDel="00000000" w:rsidP="00000000" w:rsidRDefault="00000000" w:rsidRPr="00000000" w14:paraId="0000015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Pandangan Islam tentang ketaatan kepada pemerintah yang sah</w:t>
            </w:r>
          </w:p>
        </w:tc>
        <w:tc>
          <w:tcPr>
            <w:gridSpan w:val="2"/>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219059028"/>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623891397"/>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868285773"/>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413919432"/>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74">
            <w:pPr>
              <w:numPr>
                <w:ilvl w:val="0"/>
                <w:numId w:val="15"/>
              </w:numPr>
              <w:spacing w:before="13" w:lineRule="auto"/>
              <w:ind w:left="360" w:hanging="360"/>
              <w:rPr>
                <w:sz w:val="16"/>
                <w:szCs w:val="16"/>
              </w:rPr>
            </w:pPr>
            <w:r w:rsidDel="00000000" w:rsidR="00000000" w:rsidRPr="00000000">
              <w:rPr>
                <w:sz w:val="16"/>
                <w:szCs w:val="16"/>
                <w:rtl w:val="0"/>
              </w:rPr>
              <w:t xml:space="preserve">Definisi Warga Negara, </w:t>
            </w:r>
          </w:p>
          <w:p w:rsidR="00000000" w:rsidDel="00000000" w:rsidP="00000000" w:rsidRDefault="00000000" w:rsidRPr="00000000" w14:paraId="00000175">
            <w:pPr>
              <w:numPr>
                <w:ilvl w:val="0"/>
                <w:numId w:val="15"/>
              </w:numPr>
              <w:spacing w:before="13" w:lineRule="auto"/>
              <w:ind w:left="360" w:hanging="360"/>
              <w:rPr>
                <w:sz w:val="16"/>
                <w:szCs w:val="16"/>
              </w:rPr>
            </w:pPr>
            <w:r w:rsidDel="00000000" w:rsidR="00000000" w:rsidRPr="00000000">
              <w:rPr>
                <w:sz w:val="16"/>
                <w:szCs w:val="16"/>
                <w:rtl w:val="0"/>
              </w:rPr>
              <w:t xml:space="preserve">Hak dan kewajiban warga negara dalam Islam, </w:t>
            </w:r>
          </w:p>
          <w:p w:rsidR="00000000" w:rsidDel="00000000" w:rsidP="00000000" w:rsidRDefault="00000000" w:rsidRPr="00000000" w14:paraId="00000176">
            <w:pPr>
              <w:numPr>
                <w:ilvl w:val="0"/>
                <w:numId w:val="15"/>
              </w:numPr>
              <w:spacing w:before="13" w:lineRule="auto"/>
              <w:ind w:left="360" w:hanging="360"/>
              <w:rPr>
                <w:sz w:val="16"/>
                <w:szCs w:val="16"/>
              </w:rPr>
            </w:pPr>
            <w:r w:rsidDel="00000000" w:rsidR="00000000" w:rsidRPr="00000000">
              <w:rPr>
                <w:sz w:val="16"/>
                <w:szCs w:val="16"/>
                <w:rtl w:val="0"/>
              </w:rPr>
              <w:t xml:space="preserve">Tanggung jawab warga negara Muslim terhadap negara, </w:t>
            </w:r>
          </w:p>
          <w:p w:rsidR="00000000" w:rsidDel="00000000" w:rsidP="00000000" w:rsidRDefault="00000000" w:rsidRPr="00000000" w14:paraId="00000177">
            <w:pPr>
              <w:numPr>
                <w:ilvl w:val="0"/>
                <w:numId w:val="15"/>
              </w:numPr>
              <w:spacing w:before="13" w:lineRule="auto"/>
              <w:ind w:left="360" w:hanging="360"/>
              <w:rPr>
                <w:sz w:val="16"/>
                <w:szCs w:val="16"/>
              </w:rPr>
            </w:pPr>
            <w:r w:rsidDel="00000000" w:rsidR="00000000" w:rsidRPr="00000000">
              <w:rPr>
                <w:sz w:val="16"/>
                <w:szCs w:val="16"/>
                <w:rtl w:val="0"/>
              </w:rPr>
              <w:t xml:space="preserve">Pandangan Islam tentang ketaatan kepada pemerintah yang sah</w:t>
            </w:r>
            <w:r w:rsidDel="00000000" w:rsidR="00000000" w:rsidRPr="00000000">
              <w:rPr>
                <w:b w:val="1"/>
                <w:bCs w:val="1"/>
                <w:sz w:val="16"/>
                <w:szCs w:val="16"/>
                <w:rtl w:val="0"/>
              </w:rPr>
              <w:t xml:space="preserve"> </w:t>
            </w: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3-4</w:t>
            </w:r>
          </w:p>
        </w:tc>
        <w:tc>
          <w:tcPr>
            <w:gridSpan w:val="2"/>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Konsep Negara</w:t>
            </w:r>
          </w:p>
        </w:tc>
        <w:tc>
          <w:tcPr>
            <w:gridSpan w:val="2"/>
          </w:tcPr>
          <w:p w:rsidR="00000000" w:rsidDel="00000000" w:rsidP="00000000" w:rsidRDefault="00000000" w:rsidRPr="00000000" w14:paraId="0000017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Negara / Dar, </w:t>
            </w:r>
          </w:p>
          <w:p w:rsidR="00000000" w:rsidDel="00000000" w:rsidP="00000000" w:rsidRDefault="00000000" w:rsidRPr="00000000" w14:paraId="0000017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Negara, </w:t>
            </w:r>
          </w:p>
          <w:p w:rsidR="00000000" w:rsidDel="00000000" w:rsidP="00000000" w:rsidRDefault="00000000" w:rsidRPr="00000000" w14:paraId="0000017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Macam-macam Negara dalam Islam</w:t>
            </w:r>
          </w:p>
        </w:tc>
        <w:tc>
          <w:tcPr>
            <w:gridSpan w:val="2"/>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786589603"/>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349017582"/>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2047089792"/>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911188032"/>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Negara / Dar, </w:t>
            </w:r>
          </w:p>
          <w:p w:rsidR="00000000" w:rsidDel="00000000" w:rsidP="00000000" w:rsidRDefault="00000000" w:rsidRPr="00000000" w14:paraId="000001A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Negara, </w:t>
            </w:r>
          </w:p>
          <w:p w:rsidR="00000000" w:rsidDel="00000000" w:rsidP="00000000" w:rsidRDefault="00000000" w:rsidRPr="00000000" w14:paraId="000001A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Macam-macam Negara dalam Islam</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5-6</w:t>
            </w:r>
          </w:p>
        </w:tc>
        <w:tc>
          <w:tcPr>
            <w:gridSpan w:val="2"/>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Konsep Imamah</w:t>
            </w:r>
          </w:p>
        </w:tc>
        <w:tc>
          <w:tcPr>
            <w:gridSpan w:val="2"/>
          </w:tcPr>
          <w:p w:rsidR="00000000" w:rsidDel="00000000" w:rsidP="00000000" w:rsidRDefault="00000000" w:rsidRPr="00000000" w14:paraId="000001A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Kewajiban mengangkat kepemimpinan ,</w:t>
            </w:r>
          </w:p>
          <w:p w:rsidR="00000000" w:rsidDel="00000000" w:rsidP="00000000" w:rsidRDefault="00000000" w:rsidRPr="00000000" w14:paraId="000001A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Pemilih, </w:t>
            </w:r>
          </w:p>
          <w:p w:rsidR="00000000" w:rsidDel="00000000" w:rsidP="00000000" w:rsidRDefault="00000000" w:rsidRPr="00000000" w14:paraId="000001A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Syarat2 kelompok Imamah, </w:t>
            </w:r>
          </w:p>
          <w:p w:rsidR="00000000" w:rsidDel="00000000" w:rsidP="00000000" w:rsidRDefault="00000000" w:rsidRPr="00000000" w14:paraId="000001A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Tugas2 Imam / Khalifah, </w:t>
            </w:r>
          </w:p>
          <w:p w:rsidR="00000000" w:rsidDel="00000000" w:rsidP="00000000" w:rsidRDefault="00000000" w:rsidRPr="00000000" w14:paraId="000001A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Kondisi diperbolehkannya Khalifah mundur dari Imamah (kepemimpinan)nya)</w:t>
            </w:r>
          </w:p>
        </w:tc>
        <w:tc>
          <w:tcPr>
            <w:gridSpan w:val="2"/>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824256180"/>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868722677"/>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890936892"/>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906678322"/>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C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Kewajiban mengangkat kepemimpinan ,</w:t>
            </w:r>
          </w:p>
          <w:p w:rsidR="00000000" w:rsidDel="00000000" w:rsidP="00000000" w:rsidRDefault="00000000" w:rsidRPr="00000000" w14:paraId="000001D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Pemilih, </w:t>
            </w:r>
          </w:p>
          <w:p w:rsidR="00000000" w:rsidDel="00000000" w:rsidP="00000000" w:rsidRDefault="00000000" w:rsidRPr="00000000" w14:paraId="000001D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Syarat2 kelompok Imamah, </w:t>
            </w:r>
          </w:p>
          <w:p w:rsidR="00000000" w:rsidDel="00000000" w:rsidP="00000000" w:rsidRDefault="00000000" w:rsidRPr="00000000" w14:paraId="000001D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Tugas2 Imam / Khalifah, </w:t>
            </w:r>
          </w:p>
          <w:p w:rsidR="00000000" w:rsidDel="00000000" w:rsidP="00000000" w:rsidRDefault="00000000" w:rsidRPr="00000000" w14:paraId="000001D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Kondisi diperbolehkannya Khalifah mundur dari Imamah (kepemimpinan)nya)</w:t>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7</w:t>
            </w:r>
          </w:p>
        </w:tc>
        <w:tc>
          <w:tcPr>
            <w:gridSpan w:val="2"/>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Pengangkatan Menteri</w:t>
            </w:r>
          </w:p>
        </w:tc>
        <w:tc>
          <w:tcPr>
            <w:gridSpan w:val="2"/>
          </w:tcPr>
          <w:p w:rsidR="00000000" w:rsidDel="00000000" w:rsidP="00000000" w:rsidRDefault="00000000" w:rsidRPr="00000000" w14:paraId="000001D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Menteri, </w:t>
            </w:r>
          </w:p>
          <w:p w:rsidR="00000000" w:rsidDel="00000000" w:rsidP="00000000" w:rsidRDefault="00000000" w:rsidRPr="00000000" w14:paraId="000001D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Hak dan Kewajiban Wazir Tafwidhi,</w:t>
            </w:r>
          </w:p>
          <w:p w:rsidR="00000000" w:rsidDel="00000000" w:rsidP="00000000" w:rsidRDefault="00000000" w:rsidRPr="00000000" w14:paraId="000001D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Hak dan Kewajiban Wazir Tanfidhi, </w:t>
            </w:r>
          </w:p>
          <w:p w:rsidR="00000000" w:rsidDel="00000000" w:rsidP="00000000" w:rsidRDefault="00000000" w:rsidRPr="00000000" w14:paraId="000001D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Kontekstualisasi Pengangkatan Menteri di Indonesia</w:t>
            </w:r>
          </w:p>
        </w:tc>
        <w:tc>
          <w:tcPr>
            <w:gridSpan w:val="2"/>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393468612"/>
                <w:tag w:val="goog_rdk_12"/>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2144399343"/>
                <w:tag w:val="goog_rdk_13"/>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191790468"/>
                <w:tag w:val="goog_rdk_14"/>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477368243"/>
                <w:tag w:val="goog_rdk_15"/>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F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Menteri, </w:t>
            </w:r>
          </w:p>
          <w:p w:rsidR="00000000" w:rsidDel="00000000" w:rsidP="00000000" w:rsidRDefault="00000000" w:rsidRPr="00000000" w14:paraId="000001F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Hak dan Kewajiban Wazir Tafwidhi,</w:t>
            </w:r>
          </w:p>
          <w:p w:rsidR="00000000" w:rsidDel="00000000" w:rsidP="00000000" w:rsidRDefault="00000000" w:rsidRPr="00000000" w14:paraId="0000020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Hak dan Kewajiban Wazir Tanfidhi, </w:t>
            </w:r>
          </w:p>
          <w:p w:rsidR="00000000" w:rsidDel="00000000" w:rsidP="00000000" w:rsidRDefault="00000000" w:rsidRPr="00000000" w14:paraId="0000020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Kontekstualisasi Pengangkatan Menteri di Indonesia </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8</w:t>
            </w:r>
          </w:p>
        </w:tc>
        <w:tc>
          <w:tcPr>
            <w:gridSpan w:val="2"/>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UTS</w:t>
            </w:r>
          </w:p>
        </w:tc>
        <w:tc>
          <w:tcPr>
            <w:gridSpan w:val="2"/>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6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UTS</w:t>
            </w:r>
          </w:p>
        </w:tc>
        <w:tc>
          <w:tcPr>
            <w:gridSpan w:val="2"/>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UTS</w:t>
            </w:r>
          </w:p>
        </w:tc>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0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9-10</w:t>
            </w:r>
          </w:p>
        </w:tc>
        <w:tc>
          <w:tcPr>
            <w:gridSpan w:val="2"/>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Otoritas di bidang Ibadah</w:t>
            </w:r>
          </w:p>
        </w:tc>
        <w:tc>
          <w:tcPr>
            <w:gridSpan w:val="2"/>
          </w:tcPr>
          <w:p w:rsidR="00000000" w:rsidDel="00000000" w:rsidP="00000000" w:rsidRDefault="00000000" w:rsidRPr="00000000" w14:paraId="0000021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Pengangkatan Imam Shalat ( Shalat Lima waktu Masjid Negara,Shalat Sunnah Id-Istisqa- Khusuf) ,</w:t>
            </w:r>
          </w:p>
          <w:p w:rsidR="00000000" w:rsidDel="00000000" w:rsidP="00000000" w:rsidRDefault="00000000" w:rsidRPr="00000000" w14:paraId="0000021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Pengangkatan Amil Zakat ( Pengambilan Zakat, Pendistribusian Zakat) , </w:t>
            </w:r>
          </w:p>
          <w:p w:rsidR="00000000" w:rsidDel="00000000" w:rsidP="00000000" w:rsidRDefault="00000000" w:rsidRPr="00000000" w14:paraId="0000021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Penyelenggaraan Haji</w:t>
            </w:r>
          </w:p>
        </w:tc>
        <w:tc>
          <w:tcPr>
            <w:gridSpan w:val="2"/>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2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Pengangkatan Imam Shalat ( Shalat Lima waktu Masjid Negara,Shalat Sunnah Id-Istisqa- Khusuf) ,</w:t>
            </w:r>
          </w:p>
          <w:p w:rsidR="00000000" w:rsidDel="00000000" w:rsidP="00000000" w:rsidRDefault="00000000" w:rsidRPr="00000000" w14:paraId="0000022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Pengangkatan Amil Zakat ( Pengambilan Zakat, Pendistribusian Zakat) , </w:t>
            </w:r>
          </w:p>
          <w:p w:rsidR="00000000" w:rsidDel="00000000" w:rsidP="00000000" w:rsidRDefault="00000000" w:rsidRPr="00000000" w14:paraId="0000022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Penyelenggaraan Haji</w:t>
            </w:r>
          </w:p>
        </w:tc>
        <w:tc>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11</w:t>
            </w:r>
          </w:p>
        </w:tc>
        <w:tc>
          <w:tcPr>
            <w:gridSpan w:val="2"/>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Otoritas di bidang Penerimaan Negara</w:t>
            </w:r>
          </w:p>
        </w:tc>
        <w:tc>
          <w:tcPr>
            <w:gridSpan w:val="2"/>
          </w:tcPr>
          <w:p w:rsidR="00000000" w:rsidDel="00000000" w:rsidP="00000000" w:rsidRDefault="00000000" w:rsidRPr="00000000" w14:paraId="0000022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Jizyah, </w:t>
            </w:r>
          </w:p>
          <w:p w:rsidR="00000000" w:rsidDel="00000000" w:rsidP="00000000" w:rsidRDefault="00000000" w:rsidRPr="00000000" w14:paraId="0000022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penentuan Jizyah, </w:t>
            </w:r>
          </w:p>
          <w:p w:rsidR="00000000" w:rsidDel="00000000" w:rsidP="00000000" w:rsidRDefault="00000000" w:rsidRPr="00000000" w14:paraId="0000023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Persamaan - perbedaan Jizyah dan Pajak,</w:t>
            </w:r>
          </w:p>
        </w:tc>
        <w:tc>
          <w:tcPr>
            <w:gridSpan w:val="2"/>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4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Jizyah, </w:t>
            </w:r>
          </w:p>
          <w:p w:rsidR="00000000" w:rsidDel="00000000" w:rsidP="00000000" w:rsidRDefault="00000000" w:rsidRPr="00000000" w14:paraId="0000024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Syarat-syarat penentuan Jizyah, </w:t>
            </w:r>
          </w:p>
          <w:p w:rsidR="00000000" w:rsidDel="00000000" w:rsidP="00000000" w:rsidRDefault="00000000" w:rsidRPr="00000000" w14:paraId="0000024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Persamaan - perbedaan Jizyah dan Pajak,</w:t>
            </w:r>
          </w:p>
        </w:tc>
        <w:tc>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12</w:t>
            </w:r>
          </w:p>
        </w:tc>
        <w:tc>
          <w:tcPr>
            <w:gridSpan w:val="2"/>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Otoritas di bidang Penerimaan Negara</w:t>
            </w:r>
          </w:p>
        </w:tc>
        <w:tc>
          <w:tcPr>
            <w:gridSpan w:val="2"/>
          </w:tcPr>
          <w:p w:rsidR="00000000" w:rsidDel="00000000" w:rsidP="00000000" w:rsidRDefault="00000000" w:rsidRPr="00000000" w14:paraId="0000024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Kharraj,</w:t>
            </w:r>
          </w:p>
          <w:p w:rsidR="00000000" w:rsidDel="00000000" w:rsidP="00000000" w:rsidRDefault="00000000" w:rsidRPr="00000000" w14:paraId="0000024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Sejarah Kharaj</w:t>
            </w:r>
          </w:p>
          <w:p w:rsidR="00000000" w:rsidDel="00000000" w:rsidP="00000000" w:rsidRDefault="00000000" w:rsidRPr="00000000" w14:paraId="0000024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Petugas Kharaj, </w:t>
            </w:r>
          </w:p>
          <w:p w:rsidR="00000000" w:rsidDel="00000000" w:rsidP="00000000" w:rsidRDefault="00000000" w:rsidRPr="00000000" w14:paraId="0000024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Sistem Ukuran Kharaj</w:t>
            </w:r>
          </w:p>
        </w:tc>
        <w:tc>
          <w:tcPr>
            <w:gridSpan w:val="2"/>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474576582"/>
                <w:tag w:val="goog_rdk_16"/>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02832408"/>
                <w:tag w:val="goog_rdk_17"/>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285307086"/>
                <w:tag w:val="goog_rdk_18"/>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577739741"/>
                <w:tag w:val="goog_rdk_19"/>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Kharraj,</w:t>
            </w:r>
          </w:p>
          <w:p w:rsidR="00000000" w:rsidDel="00000000" w:rsidP="00000000" w:rsidRDefault="00000000" w:rsidRPr="00000000" w14:paraId="0000026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Sejarah Kharaj</w:t>
            </w:r>
          </w:p>
          <w:p w:rsidR="00000000" w:rsidDel="00000000" w:rsidP="00000000" w:rsidRDefault="00000000" w:rsidRPr="00000000" w14:paraId="0000027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13" w:line="240" w:lineRule="auto"/>
              <w:ind w:left="727"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Petugas Kharaj,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Sistem Ukuran Kharaj</w:t>
            </w:r>
            <w:r w:rsidDel="00000000" w:rsidR="00000000" w:rsidRPr="00000000">
              <w:rPr>
                <w:rtl w:val="0"/>
              </w:rPr>
            </w:r>
          </w:p>
        </w:tc>
        <w:tc>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13</w:t>
            </w:r>
          </w:p>
        </w:tc>
        <w:tc>
          <w:tcPr>
            <w:gridSpan w:val="2"/>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Otoritas di bidang Peradilan</w:t>
            </w:r>
          </w:p>
        </w:tc>
        <w:tc>
          <w:tcPr>
            <w:gridSpan w:val="2"/>
          </w:tcPr>
          <w:p w:rsidR="00000000" w:rsidDel="00000000" w:rsidP="00000000" w:rsidRDefault="00000000" w:rsidRPr="00000000" w14:paraId="0000027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Teknis Pengangkatan Hakim, </w:t>
            </w:r>
          </w:p>
          <w:p w:rsidR="00000000" w:rsidDel="00000000" w:rsidP="00000000" w:rsidRDefault="00000000" w:rsidRPr="00000000" w14:paraId="0000027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Ruang Lingkup Kekuasaan Hakim</w:t>
            </w:r>
          </w:p>
          <w:p w:rsidR="00000000" w:rsidDel="00000000" w:rsidP="00000000" w:rsidRDefault="00000000" w:rsidRPr="00000000" w14:paraId="0000027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Mengangkat Hakim berbeda Mazhab,</w:t>
            </w:r>
          </w:p>
          <w:p w:rsidR="00000000" w:rsidDel="00000000" w:rsidP="00000000" w:rsidRDefault="00000000" w:rsidRPr="00000000" w14:paraId="0000027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Hadiah untuk seorang Hakim</w:t>
            </w:r>
          </w:p>
        </w:tc>
        <w:tc>
          <w:tcPr>
            <w:gridSpan w:val="2"/>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8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Teknis Pengangkatan Hakim, </w:t>
            </w:r>
          </w:p>
          <w:p w:rsidR="00000000" w:rsidDel="00000000" w:rsidP="00000000" w:rsidRDefault="00000000" w:rsidRPr="00000000" w14:paraId="0000028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Ruang Lingkup Kekuasaan Hakim</w:t>
            </w:r>
          </w:p>
          <w:p w:rsidR="00000000" w:rsidDel="00000000" w:rsidP="00000000" w:rsidRDefault="00000000" w:rsidRPr="00000000" w14:paraId="0000028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Mengangkat Hakim berbeda Mazhab,</w:t>
            </w:r>
          </w:p>
          <w:p w:rsidR="00000000" w:rsidDel="00000000" w:rsidP="00000000" w:rsidRDefault="00000000" w:rsidRPr="00000000" w14:paraId="0000028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Hadiah untuk seorang Hakim</w:t>
            </w:r>
          </w:p>
        </w:tc>
        <w:tc>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14</w:t>
            </w:r>
          </w:p>
        </w:tc>
        <w:tc>
          <w:tcPr>
            <w:gridSpan w:val="2"/>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Demokrasi dan Islam</w:t>
            </w:r>
          </w:p>
        </w:tc>
        <w:tc>
          <w:tcPr>
            <w:gridSpan w:val="2"/>
          </w:tcPr>
          <w:p w:rsidR="00000000" w:rsidDel="00000000" w:rsidP="00000000" w:rsidRDefault="00000000" w:rsidRPr="00000000" w14:paraId="0000029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Prinsip syura , </w:t>
            </w:r>
          </w:p>
          <w:p w:rsidR="00000000" w:rsidDel="00000000" w:rsidP="00000000" w:rsidRDefault="00000000" w:rsidRPr="00000000" w14:paraId="0000029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Perbandingan Syuro dengan Demokrasi, </w:t>
            </w:r>
          </w:p>
          <w:p w:rsidR="00000000" w:rsidDel="00000000" w:rsidP="00000000" w:rsidRDefault="00000000" w:rsidRPr="00000000" w14:paraId="0000029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Partisipasi umat Islam dalam sistem demokrasi Indonesia</w:t>
            </w:r>
          </w:p>
        </w:tc>
        <w:tc>
          <w:tcPr>
            <w:gridSpan w:val="2"/>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217836992"/>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006301129"/>
                <w:tag w:val="goog_rdk_21"/>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857367353"/>
                <w:tag w:val="goog_rdk_22"/>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926117509"/>
                <w:tag w:val="goog_rdk_23"/>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B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Prinsip syura , </w:t>
            </w:r>
          </w:p>
          <w:p w:rsidR="00000000" w:rsidDel="00000000" w:rsidP="00000000" w:rsidRDefault="00000000" w:rsidRPr="00000000" w14:paraId="000002B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Perbandingan Syuro dengan Demokrasi, </w:t>
            </w:r>
          </w:p>
          <w:p w:rsidR="00000000" w:rsidDel="00000000" w:rsidP="00000000" w:rsidRDefault="00000000" w:rsidRPr="00000000" w14:paraId="000002B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Partisipasi umat Islam dalam sistem demokrasi Indonesia </w:t>
            </w:r>
          </w:p>
          <w:p w:rsidR="00000000" w:rsidDel="00000000" w:rsidP="00000000" w:rsidRDefault="00000000" w:rsidRPr="00000000" w14:paraId="000002BB">
            <w:pPr>
              <w:jc w:val="center"/>
              <w:rPr>
                <w:sz w:val="16"/>
                <w:szCs w:val="16"/>
              </w:rPr>
            </w:pPr>
            <w:r w:rsidDel="00000000" w:rsidR="00000000" w:rsidRPr="00000000">
              <w:rPr>
                <w:rtl w:val="0"/>
              </w:rPr>
            </w:r>
          </w:p>
        </w:tc>
        <w:tc>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15</w:t>
            </w:r>
          </w:p>
        </w:tc>
        <w:tc>
          <w:tcPr>
            <w:gridSpan w:val="2"/>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Moderasi Beragama dan Tantangan Radikalisme</w:t>
            </w:r>
          </w:p>
        </w:tc>
        <w:tc>
          <w:tcPr>
            <w:gridSpan w:val="2"/>
          </w:tcPr>
          <w:p w:rsidR="00000000" w:rsidDel="00000000" w:rsidP="00000000" w:rsidRDefault="00000000" w:rsidRPr="00000000" w14:paraId="000002C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Wasatiyah </w:t>
            </w:r>
          </w:p>
          <w:p w:rsidR="00000000" w:rsidDel="00000000" w:rsidP="00000000" w:rsidRDefault="00000000" w:rsidRPr="00000000" w14:paraId="000002C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Konsep wasathiyyah dalam Islam </w:t>
            </w:r>
          </w:p>
          <w:p w:rsidR="00000000" w:rsidDel="00000000" w:rsidP="00000000" w:rsidRDefault="00000000" w:rsidRPr="00000000" w14:paraId="000002C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 menangkal radikalisme dalam kehidupan berbangsa</w:t>
            </w:r>
          </w:p>
        </w:tc>
        <w:tc>
          <w:tcPr>
            <w:gridSpan w:val="2"/>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619325869"/>
                <w:tag w:val="goog_rdk_24"/>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364430757"/>
                <w:tag w:val="goog_rdk_25"/>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529038401"/>
                <w:tag w:val="goog_rdk_26"/>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sdt>
              <w:sdtPr>
                <w:id w:val="1888975679"/>
                <w:tag w:val="goog_rdk_27"/>
              </w:sdtPr>
              <w:sdtContent>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Definisi Wasatiyah </w:t>
            </w:r>
          </w:p>
          <w:p w:rsidR="00000000" w:rsidDel="00000000" w:rsidP="00000000" w:rsidRDefault="00000000" w:rsidRPr="00000000" w14:paraId="000002E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Konsep wasathiyyah dalam Islam </w:t>
            </w:r>
          </w:p>
          <w:p w:rsidR="00000000" w:rsidDel="00000000" w:rsidP="00000000" w:rsidRDefault="00000000" w:rsidRPr="00000000" w14:paraId="000002E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Strategi menangkal radikalisme dalam kehidupan berbangsa </w:t>
            </w:r>
          </w:p>
        </w:tc>
        <w:tc>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16</w:t>
            </w:r>
          </w:p>
        </w:tc>
        <w:tc>
          <w:tcPr>
            <w:gridSpan w:val="2"/>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UAS</w:t>
            </w:r>
          </w:p>
        </w:tc>
        <w:tc>
          <w:tcPr>
            <w:gridSpan w:val="2"/>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F6">
      <w:pPr>
        <w:rPr>
          <w:sz w:val="16"/>
          <w:szCs w:val="16"/>
        </w:rPr>
      </w:pPr>
      <w:r w:rsidDel="00000000" w:rsidR="00000000" w:rsidRPr="00000000">
        <w:rPr>
          <w:rtl w:val="0"/>
        </w:rPr>
      </w:r>
    </w:p>
    <w:p w:rsidR="00000000" w:rsidDel="00000000" w:rsidP="00000000" w:rsidRDefault="00000000" w:rsidRPr="00000000" w14:paraId="000002F7">
      <w:pPr>
        <w:ind w:left="720" w:firstLine="0"/>
        <w:rPr>
          <w:sz w:val="16"/>
          <w:szCs w:val="16"/>
        </w:rPr>
      </w:pPr>
      <w:r w:rsidDel="00000000" w:rsidR="00000000" w:rsidRPr="00000000">
        <w:rPr>
          <w:rtl w:val="0"/>
        </w:rPr>
      </w:r>
    </w:p>
    <w:p w:rsidR="00000000" w:rsidDel="00000000" w:rsidP="00000000" w:rsidRDefault="00000000" w:rsidRPr="00000000" w14:paraId="000002F8">
      <w:pPr>
        <w:ind w:left="720" w:firstLine="0"/>
        <w:rPr>
          <w:sz w:val="16"/>
          <w:szCs w:val="16"/>
        </w:rPr>
      </w:pPr>
      <w:r w:rsidDel="00000000" w:rsidR="00000000" w:rsidRPr="00000000">
        <w:rPr>
          <w:rtl w:val="0"/>
        </w:rPr>
      </w:r>
    </w:p>
    <w:p w:rsidR="00000000" w:rsidDel="00000000" w:rsidP="00000000" w:rsidRDefault="00000000" w:rsidRPr="00000000" w14:paraId="000002F9">
      <w:pPr>
        <w:ind w:left="720" w:firstLine="0"/>
        <w:rPr>
          <w:sz w:val="16"/>
          <w:szCs w:val="16"/>
        </w:rPr>
      </w:pPr>
      <w:r w:rsidDel="00000000" w:rsidR="00000000" w:rsidRPr="00000000">
        <w:rPr>
          <w:rtl w:val="0"/>
        </w:rPr>
      </w:r>
    </w:p>
    <w:p w:rsidR="00000000" w:rsidDel="00000000" w:rsidP="00000000" w:rsidRDefault="00000000" w:rsidRPr="00000000" w14:paraId="000002FA">
      <w:pPr>
        <w:ind w:left="720" w:firstLine="0"/>
        <w:rPr>
          <w:sz w:val="16"/>
          <w:szCs w:val="16"/>
        </w:rPr>
      </w:pPr>
      <w:r w:rsidDel="00000000" w:rsidR="00000000" w:rsidRPr="00000000">
        <w:rPr>
          <w:rtl w:val="0"/>
        </w:rPr>
      </w:r>
    </w:p>
    <w:p w:rsidR="00000000" w:rsidDel="00000000" w:rsidP="00000000" w:rsidRDefault="00000000" w:rsidRPr="00000000" w14:paraId="000002FB">
      <w:pPr>
        <w:ind w:left="720" w:firstLine="0"/>
        <w:rPr>
          <w:sz w:val="16"/>
          <w:szCs w:val="16"/>
        </w:rPr>
      </w:pPr>
      <w:r w:rsidDel="00000000" w:rsidR="00000000" w:rsidRPr="00000000">
        <w:rPr>
          <w:rtl w:val="0"/>
        </w:rPr>
      </w:r>
    </w:p>
    <w:p w:rsidR="00000000" w:rsidDel="00000000" w:rsidP="00000000" w:rsidRDefault="00000000" w:rsidRPr="00000000" w14:paraId="000002FC">
      <w:pPr>
        <w:ind w:left="720" w:firstLine="0"/>
        <w:rPr>
          <w:sz w:val="16"/>
          <w:szCs w:val="16"/>
        </w:rPr>
      </w:pPr>
      <w:r w:rsidDel="00000000" w:rsidR="00000000" w:rsidRPr="00000000">
        <w:rPr>
          <w:rtl w:val="0"/>
        </w:rPr>
      </w:r>
    </w:p>
    <w:p w:rsidR="00000000" w:rsidDel="00000000" w:rsidP="00000000" w:rsidRDefault="00000000" w:rsidRPr="00000000" w14:paraId="000002FD">
      <w:pPr>
        <w:ind w:left="720" w:firstLine="0"/>
        <w:rPr>
          <w:sz w:val="16"/>
          <w:szCs w:val="16"/>
        </w:rPr>
      </w:pPr>
      <w:r w:rsidDel="00000000" w:rsidR="00000000" w:rsidRPr="00000000">
        <w:rPr>
          <w:rtl w:val="0"/>
        </w:rPr>
      </w:r>
    </w:p>
    <w:p w:rsidR="00000000" w:rsidDel="00000000" w:rsidP="00000000" w:rsidRDefault="00000000" w:rsidRPr="00000000" w14:paraId="000002FE">
      <w:pPr>
        <w:ind w:left="720" w:firstLine="0"/>
        <w:rPr>
          <w:sz w:val="16"/>
          <w:szCs w:val="16"/>
        </w:rPr>
      </w:pPr>
      <w:r w:rsidDel="00000000" w:rsidR="00000000" w:rsidRPr="00000000">
        <w:rPr>
          <w:rtl w:val="0"/>
        </w:rPr>
      </w:r>
    </w:p>
    <w:p w:rsidR="00000000" w:rsidDel="00000000" w:rsidP="00000000" w:rsidRDefault="00000000" w:rsidRPr="00000000" w14:paraId="000002FF">
      <w:pPr>
        <w:ind w:left="720" w:firstLine="0"/>
        <w:rPr>
          <w:sz w:val="16"/>
          <w:szCs w:val="16"/>
        </w:rPr>
      </w:pPr>
      <w:r w:rsidDel="00000000" w:rsidR="00000000" w:rsidRPr="00000000">
        <w:rPr>
          <w:rtl w:val="0"/>
        </w:rPr>
      </w:r>
    </w:p>
    <w:p w:rsidR="00000000" w:rsidDel="00000000" w:rsidP="00000000" w:rsidRDefault="00000000" w:rsidRPr="00000000" w14:paraId="00000300">
      <w:pPr>
        <w:ind w:left="720" w:firstLine="0"/>
        <w:rPr>
          <w:sz w:val="16"/>
          <w:szCs w:val="16"/>
        </w:rPr>
      </w:pPr>
      <w:r w:rsidDel="00000000" w:rsidR="00000000" w:rsidRPr="00000000">
        <w:rPr>
          <w:rtl w:val="0"/>
        </w:rPr>
      </w:r>
    </w:p>
    <w:p w:rsidR="00000000" w:rsidDel="00000000" w:rsidP="00000000" w:rsidRDefault="00000000" w:rsidRPr="00000000" w14:paraId="00000301">
      <w:pPr>
        <w:ind w:left="720" w:firstLine="0"/>
        <w:rPr>
          <w:b w:val="1"/>
          <w:bCs w:val="1"/>
          <w:sz w:val="16"/>
          <w:szCs w:val="16"/>
        </w:rPr>
      </w:pPr>
      <w:r w:rsidDel="00000000" w:rsidR="00000000" w:rsidRPr="00000000">
        <w:rPr>
          <w:sz w:val="16"/>
          <w:szCs w:val="16"/>
          <w:rtl w:val="0"/>
        </w:rPr>
        <w:tab/>
      </w:r>
      <w:r w:rsidDel="00000000" w:rsidR="00000000" w:rsidRPr="00000000">
        <w:rPr>
          <w:b w:val="1"/>
          <w:bCs w:val="1"/>
          <w:sz w:val="16"/>
          <w:szCs w:val="16"/>
          <w:rtl w:val="0"/>
        </w:rPr>
        <w:t xml:space="preserve">RANCANGAN TUGAS</w:t>
      </w:r>
    </w:p>
    <w:p w:rsidR="00000000" w:rsidDel="00000000" w:rsidP="00000000" w:rsidRDefault="00000000" w:rsidRPr="00000000" w14:paraId="00000302">
      <w:pPr>
        <w:ind w:left="720" w:firstLine="0"/>
        <w:rPr>
          <w:b w:val="1"/>
          <w:bCs w:val="1"/>
          <w:sz w:val="16"/>
          <w:szCs w:val="16"/>
        </w:rPr>
      </w:pPr>
      <w:r w:rsidDel="00000000" w:rsidR="00000000" w:rsidRPr="00000000">
        <w:rPr>
          <w:rtl w:val="0"/>
        </w:rPr>
      </w:r>
    </w:p>
    <w:tbl>
      <w:tblPr>
        <w:tblStyle w:val="Table2"/>
        <w:tblW w:w="11623.000000000002"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0"/>
        <w:gridCol w:w="2125"/>
        <w:gridCol w:w="1955"/>
        <w:gridCol w:w="2090"/>
        <w:gridCol w:w="1867"/>
        <w:gridCol w:w="2736"/>
        <w:tblGridChange w:id="0">
          <w:tblGrid>
            <w:gridCol w:w="850"/>
            <w:gridCol w:w="2125"/>
            <w:gridCol w:w="1955"/>
            <w:gridCol w:w="2090"/>
            <w:gridCol w:w="1867"/>
            <w:gridCol w:w="2736"/>
          </w:tblGrid>
        </w:tblGridChange>
      </w:tblGrid>
      <w:tr>
        <w:trPr>
          <w:cantSplit w:val="0"/>
          <w:tblHeader w:val="0"/>
        </w:trPr>
        <w:tc>
          <w:tcPr>
            <w:shd w:fill="0070c0" w:val="clear"/>
            <w:vAlign w:val="center"/>
          </w:tcPr>
          <w:p w:rsidR="00000000" w:rsidDel="00000000" w:rsidP="00000000" w:rsidRDefault="00000000" w:rsidRPr="00000000" w14:paraId="00000303">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NO</w:t>
            </w:r>
          </w:p>
        </w:tc>
        <w:tc>
          <w:tcPr>
            <w:shd w:fill="0070c0" w:val="clear"/>
            <w:vAlign w:val="center"/>
          </w:tcPr>
          <w:p w:rsidR="00000000" w:rsidDel="00000000" w:rsidP="00000000" w:rsidRDefault="00000000" w:rsidRPr="00000000" w14:paraId="00000304">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KOMPETENSI YANG DIUJI</w:t>
            </w:r>
          </w:p>
        </w:tc>
        <w:tc>
          <w:tcPr>
            <w:shd w:fill="0070c0" w:val="clear"/>
            <w:vAlign w:val="center"/>
          </w:tcPr>
          <w:p w:rsidR="00000000" w:rsidDel="00000000" w:rsidP="00000000" w:rsidRDefault="00000000" w:rsidRPr="00000000" w14:paraId="00000305">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OBYEK</w:t>
            </w:r>
          </w:p>
        </w:tc>
        <w:tc>
          <w:tcPr>
            <w:shd w:fill="0070c0" w:val="clear"/>
            <w:vAlign w:val="center"/>
          </w:tcPr>
          <w:p w:rsidR="00000000" w:rsidDel="00000000" w:rsidP="00000000" w:rsidRDefault="00000000" w:rsidRPr="00000000" w14:paraId="00000306">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METODE PENGERJAAN</w:t>
            </w:r>
          </w:p>
        </w:tc>
        <w:tc>
          <w:tcPr>
            <w:shd w:fill="0070c0" w:val="clear"/>
            <w:vAlign w:val="center"/>
          </w:tcPr>
          <w:p w:rsidR="00000000" w:rsidDel="00000000" w:rsidP="00000000" w:rsidRDefault="00000000" w:rsidRPr="00000000" w14:paraId="00000307">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KETENTUAN</w:t>
            </w:r>
          </w:p>
        </w:tc>
        <w:tc>
          <w:tcPr>
            <w:shd w:fill="0070c0" w:val="clear"/>
            <w:vAlign w:val="center"/>
          </w:tcPr>
          <w:p w:rsidR="00000000" w:rsidDel="00000000" w:rsidP="00000000" w:rsidRDefault="00000000" w:rsidRPr="00000000" w14:paraId="00000308">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KRITERIA PENILAIAN</w:t>
            </w:r>
          </w:p>
        </w:tc>
      </w:tr>
      <w:tr>
        <w:trPr>
          <w:cantSplit w:val="0"/>
          <w:tblHeader w:val="0"/>
        </w:trPr>
        <w:tc>
          <w:tcPr/>
          <w:p w:rsidR="00000000" w:rsidDel="00000000" w:rsidP="00000000" w:rsidRDefault="00000000" w:rsidRPr="00000000" w14:paraId="00000309">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30A">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Kemampuan menjelaskan materi 2-7 </w:t>
            </w:r>
          </w:p>
          <w:p w:rsidR="00000000" w:rsidDel="00000000" w:rsidP="00000000" w:rsidRDefault="00000000" w:rsidRPr="00000000" w14:paraId="0000030B">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Kemampuan menulis</w:t>
            </w:r>
          </w:p>
          <w:p w:rsidR="00000000" w:rsidDel="00000000" w:rsidP="00000000" w:rsidRDefault="00000000" w:rsidRPr="00000000" w14:paraId="0000030C">
            <w:pPr>
              <w:rPr>
                <w:sz w:val="16"/>
                <w:szCs w:val="16"/>
              </w:rPr>
            </w:pPr>
            <w:r w:rsidDel="00000000" w:rsidR="00000000" w:rsidRPr="00000000">
              <w:rPr>
                <w:rtl w:val="0"/>
              </w:rPr>
            </w:r>
          </w:p>
        </w:tc>
        <w:tc>
          <w:tcPr/>
          <w:p w:rsidR="00000000" w:rsidDel="00000000" w:rsidP="00000000" w:rsidRDefault="00000000" w:rsidRPr="00000000" w14:paraId="0000030D">
            <w:pPr>
              <w:rPr>
                <w:sz w:val="16"/>
                <w:szCs w:val="16"/>
              </w:rPr>
            </w:pPr>
            <w:r w:rsidDel="00000000" w:rsidR="00000000" w:rsidRPr="00000000">
              <w:rPr>
                <w:sz w:val="16"/>
                <w:szCs w:val="16"/>
                <w:rtl w:val="0"/>
              </w:rPr>
              <w:t xml:space="preserve">Materi 2-7</w:t>
            </w:r>
          </w:p>
        </w:tc>
        <w:tc>
          <w:tcPr/>
          <w:p w:rsidR="00000000" w:rsidDel="00000000" w:rsidP="00000000" w:rsidRDefault="00000000" w:rsidRPr="00000000" w14:paraId="0000030E">
            <w:pPr>
              <w:rPr>
                <w:sz w:val="16"/>
                <w:szCs w:val="16"/>
              </w:rPr>
            </w:pPr>
            <w:r w:rsidDel="00000000" w:rsidR="00000000" w:rsidRPr="00000000">
              <w:rPr>
                <w:sz w:val="16"/>
                <w:szCs w:val="16"/>
                <w:rtl w:val="0"/>
              </w:rPr>
              <w:t xml:space="preserve">Menyusun resume dengan menggunakan referensi yang tertera dalam bahan pustaka di atas</w:t>
            </w:r>
          </w:p>
        </w:tc>
        <w:tc>
          <w:tcPr/>
          <w:p w:rsidR="00000000" w:rsidDel="00000000" w:rsidP="00000000" w:rsidRDefault="00000000" w:rsidRPr="00000000" w14:paraId="0000030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Diketik rapi</w:t>
            </w:r>
          </w:p>
          <w:p w:rsidR="00000000" w:rsidDel="00000000" w:rsidP="00000000" w:rsidRDefault="00000000" w:rsidRPr="00000000" w14:paraId="0000031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Minimal 5 halaman</w:t>
            </w:r>
          </w:p>
          <w:p w:rsidR="00000000" w:rsidDel="00000000" w:rsidP="00000000" w:rsidRDefault="00000000" w:rsidRPr="00000000" w14:paraId="000003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Menggunakan bahasa Indonesia yang baik dan benar</w:t>
            </w:r>
          </w:p>
          <w:p w:rsidR="00000000" w:rsidDel="00000000" w:rsidP="00000000" w:rsidRDefault="00000000" w:rsidRPr="00000000" w14:paraId="000003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Menggunakan minimal 5 bahan pustaka dan salah satunya berbahasa Arab</w:t>
            </w:r>
          </w:p>
        </w:tc>
        <w:tc>
          <w:tcPr/>
          <w:p w:rsidR="00000000" w:rsidDel="00000000" w:rsidP="00000000" w:rsidRDefault="00000000" w:rsidRPr="00000000" w14:paraId="00000313">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314">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Jumlah bahan pustaka</w:t>
            </w:r>
          </w:p>
          <w:p w:rsidR="00000000" w:rsidDel="00000000" w:rsidP="00000000" w:rsidRDefault="00000000" w:rsidRPr="00000000" w14:paraId="00000315">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Jumlah rujukan berbahasa Arab</w:t>
            </w:r>
          </w:p>
          <w:p w:rsidR="00000000" w:rsidDel="00000000" w:rsidP="00000000" w:rsidRDefault="00000000" w:rsidRPr="00000000" w14:paraId="00000316">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Ketepatan Materi</w:t>
            </w:r>
          </w:p>
          <w:p w:rsidR="00000000" w:rsidDel="00000000" w:rsidP="00000000" w:rsidRDefault="00000000" w:rsidRPr="00000000" w14:paraId="00000317">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18">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3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Kemampuan  menyusun makalah ilmiah</w:t>
            </w:r>
          </w:p>
        </w:tc>
        <w:tc>
          <w:tcPr/>
          <w:p w:rsidR="00000000" w:rsidDel="00000000" w:rsidP="00000000" w:rsidRDefault="00000000" w:rsidRPr="00000000" w14:paraId="0000031A">
            <w:pPr>
              <w:rPr>
                <w:sz w:val="16"/>
                <w:szCs w:val="16"/>
              </w:rPr>
            </w:pPr>
            <w:r w:rsidDel="00000000" w:rsidR="00000000" w:rsidRPr="00000000">
              <w:rPr>
                <w:sz w:val="16"/>
                <w:szCs w:val="16"/>
                <w:rtl w:val="0"/>
              </w:rPr>
              <w:t xml:space="preserve">Polisi dalam pandangan Islam</w:t>
            </w:r>
          </w:p>
        </w:tc>
        <w:tc>
          <w:tcPr/>
          <w:p w:rsidR="00000000" w:rsidDel="00000000" w:rsidP="00000000" w:rsidRDefault="00000000" w:rsidRPr="00000000" w14:paraId="0000031B">
            <w:pPr>
              <w:rPr>
                <w:sz w:val="16"/>
                <w:szCs w:val="16"/>
              </w:rPr>
            </w:pPr>
            <w:r w:rsidDel="00000000" w:rsidR="00000000" w:rsidRPr="00000000">
              <w:rPr>
                <w:sz w:val="16"/>
                <w:szCs w:val="16"/>
                <w:rtl w:val="0"/>
              </w:rPr>
              <w:t xml:space="preserve">Menyusun makalah tentang Polisi dalam pandangan Islam</w:t>
            </w:r>
          </w:p>
        </w:tc>
        <w:tc>
          <w:tcPr/>
          <w:p w:rsidR="00000000" w:rsidDel="00000000" w:rsidP="00000000" w:rsidRDefault="00000000" w:rsidRPr="00000000" w14:paraId="0000031C">
            <w:pPr>
              <w:rPr>
                <w:sz w:val="16"/>
                <w:szCs w:val="16"/>
              </w:rPr>
            </w:pPr>
            <w:r w:rsidDel="00000000" w:rsidR="00000000" w:rsidRPr="00000000">
              <w:rPr>
                <w:sz w:val="16"/>
                <w:szCs w:val="16"/>
                <w:rtl w:val="0"/>
              </w:rPr>
              <w:t xml:space="preserve">Diketik sesuai buku petunjuk penyusunan makalah</w:t>
            </w:r>
          </w:p>
        </w:tc>
        <w:tc>
          <w:tcPr/>
          <w:p w:rsidR="00000000" w:rsidDel="00000000" w:rsidP="00000000" w:rsidRDefault="00000000" w:rsidRPr="00000000" w14:paraId="0000031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31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Ketepatan sistematika penulisan</w:t>
            </w:r>
          </w:p>
          <w:p w:rsidR="00000000" w:rsidDel="00000000" w:rsidP="00000000" w:rsidRDefault="00000000" w:rsidRPr="00000000" w14:paraId="000003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Ketepatan analisis</w:t>
            </w:r>
          </w:p>
          <w:p w:rsidR="00000000" w:rsidDel="00000000" w:rsidP="00000000" w:rsidRDefault="00000000" w:rsidRPr="00000000" w14:paraId="000003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Kreatifitas ide dalam analisis komponen</w:t>
            </w:r>
          </w:p>
          <w:p w:rsidR="00000000" w:rsidDel="00000000" w:rsidP="00000000" w:rsidRDefault="00000000" w:rsidRPr="00000000" w14:paraId="000003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Ketepatan menyimpulkan hasil analisis</w:t>
            </w:r>
          </w:p>
        </w:tc>
      </w:tr>
    </w:tbl>
    <w:p w:rsidR="00000000" w:rsidDel="00000000" w:rsidP="00000000" w:rsidRDefault="00000000" w:rsidRPr="00000000" w14:paraId="00000322">
      <w:pPr>
        <w:rPr>
          <w:sz w:val="16"/>
          <w:szCs w:val="16"/>
        </w:rPr>
      </w:pPr>
      <w:r w:rsidDel="00000000" w:rsidR="00000000" w:rsidRPr="00000000">
        <w:rPr>
          <w:rtl w:val="0"/>
        </w:rPr>
      </w:r>
    </w:p>
    <w:p w:rsidR="00000000" w:rsidDel="00000000" w:rsidP="00000000" w:rsidRDefault="00000000" w:rsidRPr="00000000" w14:paraId="00000323">
      <w:pPr>
        <w:rPr>
          <w:sz w:val="16"/>
          <w:szCs w:val="16"/>
        </w:rPr>
      </w:pPr>
      <w:r w:rsidDel="00000000" w:rsidR="00000000" w:rsidRPr="00000000">
        <w:rPr>
          <w:rtl w:val="0"/>
        </w:rPr>
      </w:r>
    </w:p>
    <w:p w:rsidR="00000000" w:rsidDel="00000000" w:rsidP="00000000" w:rsidRDefault="00000000" w:rsidRPr="00000000" w14:paraId="00000324">
      <w:pPr>
        <w:tabs>
          <w:tab w:val="left" w:leader="none" w:pos="2145"/>
        </w:tabs>
        <w:rPr>
          <w:sz w:val="16"/>
          <w:szCs w:val="16"/>
        </w:rPr>
      </w:pPr>
      <w:r w:rsidDel="00000000" w:rsidR="00000000" w:rsidRPr="00000000">
        <w:rPr>
          <w:rtl w:val="0"/>
        </w:rPr>
      </w:r>
    </w:p>
    <w:p w:rsidR="00000000" w:rsidDel="00000000" w:rsidP="00000000" w:rsidRDefault="00000000" w:rsidRPr="00000000" w14:paraId="00000325">
      <w:pPr>
        <w:widowControl w:val="1"/>
        <w:ind w:left="720" w:firstLine="0"/>
        <w:jc w:val="both"/>
        <w:rPr>
          <w:b w:val="1"/>
          <w:bCs w:val="1"/>
          <w:sz w:val="16"/>
          <w:szCs w:val="16"/>
        </w:rPr>
      </w:pPr>
      <w:r w:rsidDel="00000000" w:rsidR="00000000" w:rsidRPr="00000000">
        <w:rPr>
          <w:sz w:val="16"/>
          <w:szCs w:val="16"/>
          <w:rtl w:val="0"/>
        </w:rPr>
        <w:tab/>
      </w:r>
      <w:r w:rsidDel="00000000" w:rsidR="00000000" w:rsidRPr="00000000">
        <w:rPr>
          <w:b w:val="1"/>
          <w:bCs w:val="1"/>
          <w:sz w:val="16"/>
          <w:szCs w:val="16"/>
          <w:rtl w:val="0"/>
        </w:rPr>
        <w:t xml:space="preserve">Komponen dan Bobot Penilaian :</w:t>
      </w:r>
    </w:p>
    <w:p w:rsidR="00000000" w:rsidDel="00000000" w:rsidP="00000000" w:rsidRDefault="00000000" w:rsidRPr="00000000" w14:paraId="00000326">
      <w:pPr>
        <w:widowControl w:val="1"/>
        <w:numPr>
          <w:ilvl w:val="0"/>
          <w:numId w:val="17"/>
        </w:numPr>
        <w:ind w:left="1080" w:hanging="360"/>
        <w:jc w:val="both"/>
        <w:rPr>
          <w:sz w:val="16"/>
          <w:szCs w:val="16"/>
        </w:rPr>
      </w:pPr>
      <w:r w:rsidDel="00000000" w:rsidR="00000000" w:rsidRPr="00000000">
        <w:rPr>
          <w:sz w:val="16"/>
          <w:szCs w:val="16"/>
          <w:rtl w:val="0"/>
        </w:rPr>
        <w:t xml:space="preserve">Tugas Mandiri (a)</w:t>
        <w:tab/>
        <w:tab/>
        <w:tab/>
        <w:t xml:space="preserve">: 20%</w:t>
      </w:r>
    </w:p>
    <w:p w:rsidR="00000000" w:rsidDel="00000000" w:rsidP="00000000" w:rsidRDefault="00000000" w:rsidRPr="00000000" w14:paraId="00000327">
      <w:pPr>
        <w:widowControl w:val="1"/>
        <w:numPr>
          <w:ilvl w:val="0"/>
          <w:numId w:val="17"/>
        </w:numPr>
        <w:ind w:left="1080" w:hanging="360"/>
        <w:jc w:val="both"/>
        <w:rPr>
          <w:sz w:val="16"/>
          <w:szCs w:val="16"/>
        </w:rPr>
      </w:pPr>
      <w:r w:rsidDel="00000000" w:rsidR="00000000" w:rsidRPr="00000000">
        <w:rPr>
          <w:sz w:val="16"/>
          <w:szCs w:val="16"/>
          <w:rtl w:val="0"/>
        </w:rPr>
        <w:t xml:space="preserve">Tugas Terstruktur (b)</w:t>
        <w:tab/>
        <w:tab/>
        <w:tab/>
        <w:t xml:space="preserve">: 15%</w:t>
      </w:r>
    </w:p>
    <w:p w:rsidR="00000000" w:rsidDel="00000000" w:rsidP="00000000" w:rsidRDefault="00000000" w:rsidRPr="00000000" w14:paraId="00000328">
      <w:pPr>
        <w:widowControl w:val="1"/>
        <w:numPr>
          <w:ilvl w:val="0"/>
          <w:numId w:val="17"/>
        </w:numPr>
        <w:ind w:left="1080" w:hanging="360"/>
        <w:jc w:val="both"/>
        <w:rPr>
          <w:sz w:val="16"/>
          <w:szCs w:val="16"/>
        </w:rPr>
      </w:pPr>
      <w:r w:rsidDel="00000000" w:rsidR="00000000" w:rsidRPr="00000000">
        <w:rPr>
          <w:sz w:val="16"/>
          <w:szCs w:val="16"/>
          <w:rtl w:val="0"/>
        </w:rPr>
        <w:t xml:space="preserve">Ujian Kompetensi Tengah Semester (c)</w:t>
        <w:tab/>
        <w:t xml:space="preserve">: 20% </w:t>
      </w:r>
    </w:p>
    <w:p w:rsidR="00000000" w:rsidDel="00000000" w:rsidP="00000000" w:rsidRDefault="00000000" w:rsidRPr="00000000" w14:paraId="00000329">
      <w:pPr>
        <w:widowControl w:val="1"/>
        <w:numPr>
          <w:ilvl w:val="0"/>
          <w:numId w:val="17"/>
        </w:numPr>
        <w:ind w:left="1080" w:hanging="360"/>
        <w:jc w:val="both"/>
        <w:rPr>
          <w:sz w:val="16"/>
          <w:szCs w:val="16"/>
        </w:rPr>
      </w:pPr>
      <w:r w:rsidDel="00000000" w:rsidR="00000000" w:rsidRPr="00000000">
        <w:rPr>
          <w:sz w:val="16"/>
          <w:szCs w:val="16"/>
          <w:rtl w:val="0"/>
        </w:rPr>
        <w:t xml:space="preserve">Ujian Kompetensi Akhir Semester (d)</w:t>
        <w:tab/>
        <w:t xml:space="preserve">: 45% </w:t>
      </w:r>
    </w:p>
    <w:p w:rsidR="00000000" w:rsidDel="00000000" w:rsidP="00000000" w:rsidRDefault="00000000" w:rsidRPr="00000000" w14:paraId="0000032A">
      <w:pPr>
        <w:widowControl w:val="1"/>
        <w:ind w:left="1080" w:firstLine="0"/>
        <w:jc w:val="both"/>
        <w:rPr>
          <w:sz w:val="16"/>
          <w:szCs w:val="16"/>
        </w:rPr>
      </w:pPr>
      <w:r w:rsidDel="00000000" w:rsidR="00000000" w:rsidRPr="00000000">
        <w:rPr>
          <w:rtl w:val="0"/>
        </w:rPr>
      </w:r>
    </w:p>
    <w:p w:rsidR="00000000" w:rsidDel="00000000" w:rsidP="00000000" w:rsidRDefault="00000000" w:rsidRPr="00000000" w14:paraId="0000032B">
      <w:pPr>
        <w:widowControl w:val="1"/>
        <w:ind w:left="720" w:firstLine="0"/>
        <w:rPr>
          <w:sz w:val="16"/>
          <w:szCs w:val="16"/>
        </w:rPr>
      </w:pPr>
      <w:r w:rsidDel="00000000" w:rsidR="00000000" w:rsidRPr="00000000">
        <w:rPr>
          <w:b w:val="1"/>
          <w:bCs w:val="1"/>
          <w:sz w:val="16"/>
          <w:szCs w:val="16"/>
          <w:rtl w:val="0"/>
        </w:rPr>
        <w:t xml:space="preserve">Nilai Akhir</w:t>
      </w:r>
      <w:r w:rsidDel="00000000" w:rsidR="00000000" w:rsidRPr="00000000">
        <w:rPr>
          <w:sz w:val="16"/>
          <w:szCs w:val="16"/>
          <w:rtl w:val="0"/>
        </w:rPr>
        <w:t xml:space="preserve">  = (a x 20%)+(b x 15%)+(c x 20%)+(d x 45%)</w:t>
      </w:r>
    </w:p>
    <w:p w:rsidR="00000000" w:rsidDel="00000000" w:rsidP="00000000" w:rsidRDefault="00000000" w:rsidRPr="00000000" w14:paraId="0000032C">
      <w:pPr>
        <w:tabs>
          <w:tab w:val="left" w:leader="none" w:pos="2205"/>
        </w:tabs>
        <w:rPr>
          <w:sz w:val="16"/>
          <w:szCs w:val="16"/>
        </w:rPr>
      </w:pPr>
      <w:r w:rsidDel="00000000" w:rsidR="00000000" w:rsidRPr="00000000">
        <w:rPr>
          <w:rtl w:val="0"/>
        </w:rPr>
      </w:r>
    </w:p>
    <w:sectPr>
      <w:pgSz w:h="15840" w:w="12240" w:orient="portrait"/>
      <w:pgMar w:bottom="0" w:top="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7" w:hanging="360"/>
      </w:pPr>
      <w:rPr>
        <w:rFonts w:ascii="Noto Sans Symbols" w:cs="Noto Sans Symbols" w:eastAsia="Noto Sans Symbols" w:hAnsi="Noto Sans Symbols"/>
      </w:rPr>
    </w:lvl>
    <w:lvl w:ilvl="1">
      <w:start w:val="1"/>
      <w:numFmt w:val="bullet"/>
      <w:lvlText w:val="o"/>
      <w:lvlJc w:val="left"/>
      <w:pPr>
        <w:ind w:left="1447" w:hanging="360"/>
      </w:pPr>
      <w:rPr>
        <w:rFonts w:ascii="Courier New" w:cs="Courier New" w:eastAsia="Courier New" w:hAnsi="Courier New"/>
      </w:rPr>
    </w:lvl>
    <w:lvl w:ilvl="2">
      <w:start w:val="1"/>
      <w:numFmt w:val="bullet"/>
      <w:lvlText w:val="▪"/>
      <w:lvlJc w:val="left"/>
      <w:pPr>
        <w:ind w:left="2167" w:hanging="360"/>
      </w:pPr>
      <w:rPr>
        <w:rFonts w:ascii="Noto Sans Symbols" w:cs="Noto Sans Symbols" w:eastAsia="Noto Sans Symbols" w:hAnsi="Noto Sans Symbols"/>
      </w:rPr>
    </w:lvl>
    <w:lvl w:ilvl="3">
      <w:start w:val="1"/>
      <w:numFmt w:val="bullet"/>
      <w:lvlText w:val="●"/>
      <w:lvlJc w:val="left"/>
      <w:pPr>
        <w:ind w:left="2887" w:hanging="360"/>
      </w:pPr>
      <w:rPr>
        <w:rFonts w:ascii="Noto Sans Symbols" w:cs="Noto Sans Symbols" w:eastAsia="Noto Sans Symbols" w:hAnsi="Noto Sans Symbols"/>
      </w:rPr>
    </w:lvl>
    <w:lvl w:ilvl="4">
      <w:start w:val="1"/>
      <w:numFmt w:val="bullet"/>
      <w:lvlText w:val="o"/>
      <w:lvlJc w:val="left"/>
      <w:pPr>
        <w:ind w:left="3607" w:hanging="360"/>
      </w:pPr>
      <w:rPr>
        <w:rFonts w:ascii="Courier New" w:cs="Courier New" w:eastAsia="Courier New" w:hAnsi="Courier New"/>
      </w:rPr>
    </w:lvl>
    <w:lvl w:ilvl="5">
      <w:start w:val="1"/>
      <w:numFmt w:val="bullet"/>
      <w:lvlText w:val="▪"/>
      <w:lvlJc w:val="left"/>
      <w:pPr>
        <w:ind w:left="4327" w:hanging="360"/>
      </w:pPr>
      <w:rPr>
        <w:rFonts w:ascii="Noto Sans Symbols" w:cs="Noto Sans Symbols" w:eastAsia="Noto Sans Symbols" w:hAnsi="Noto Sans Symbols"/>
      </w:rPr>
    </w:lvl>
    <w:lvl w:ilvl="6">
      <w:start w:val="1"/>
      <w:numFmt w:val="bullet"/>
      <w:lvlText w:val="●"/>
      <w:lvlJc w:val="left"/>
      <w:pPr>
        <w:ind w:left="5047" w:hanging="360"/>
      </w:pPr>
      <w:rPr>
        <w:rFonts w:ascii="Noto Sans Symbols" w:cs="Noto Sans Symbols" w:eastAsia="Noto Sans Symbols" w:hAnsi="Noto Sans Symbols"/>
      </w:rPr>
    </w:lvl>
    <w:lvl w:ilvl="7">
      <w:start w:val="1"/>
      <w:numFmt w:val="bullet"/>
      <w:lvlText w:val="o"/>
      <w:lvlJc w:val="left"/>
      <w:pPr>
        <w:ind w:left="5767" w:hanging="360"/>
      </w:pPr>
      <w:rPr>
        <w:rFonts w:ascii="Courier New" w:cs="Courier New" w:eastAsia="Courier New" w:hAnsi="Courier New"/>
      </w:rPr>
    </w:lvl>
    <w:lvl w:ilvl="8">
      <w:start w:val="1"/>
      <w:numFmt w:val="bullet"/>
      <w:lvlText w:val="▪"/>
      <w:lvlJc w:val="left"/>
      <w:pPr>
        <w:ind w:left="6487"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3"/>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decimal"/>
      <w:lvlText w:val="%1."/>
      <w:lvlJc w:val="left"/>
      <w:pPr>
        <w:ind w:left="270" w:hanging="360"/>
      </w:pPr>
      <w:rPr>
        <w:sz w:val="16"/>
        <w:szCs w:val="16"/>
      </w:rPr>
    </w:lvl>
    <w:lvl w:ilvl="1">
      <w:start w:val="1"/>
      <w:numFmt w:val="lowerLetter"/>
      <w:lvlText w:val="%2."/>
      <w:lvlJc w:val="left"/>
      <w:pPr>
        <w:ind w:left="990" w:hanging="360"/>
      </w:pPr>
      <w:rPr/>
    </w:lvl>
    <w:lvl w:ilvl="2">
      <w:start w:val="1"/>
      <w:numFmt w:val="lowerRoman"/>
      <w:lvlText w:val="%3."/>
      <w:lvlJc w:val="right"/>
      <w:pPr>
        <w:ind w:left="1710" w:hanging="180"/>
      </w:pPr>
      <w:rPr/>
    </w:lvl>
    <w:lvl w:ilvl="3">
      <w:start w:val="1"/>
      <w:numFmt w:val="decimal"/>
      <w:lvlText w:val="%4."/>
      <w:lvlJc w:val="left"/>
      <w:pPr>
        <w:ind w:left="2430" w:hanging="360"/>
      </w:pPr>
      <w:rPr/>
    </w:lvl>
    <w:lvl w:ilvl="4">
      <w:start w:val="1"/>
      <w:numFmt w:val="lowerLetter"/>
      <w:lvlText w:val="%5."/>
      <w:lvlJc w:val="left"/>
      <w:pPr>
        <w:ind w:left="3150" w:hanging="360"/>
      </w:pPr>
      <w:rPr/>
    </w:lvl>
    <w:lvl w:ilvl="5">
      <w:start w:val="1"/>
      <w:numFmt w:val="lowerRoman"/>
      <w:lvlText w:val="%6."/>
      <w:lvlJc w:val="right"/>
      <w:pPr>
        <w:ind w:left="3870" w:hanging="180"/>
      </w:pPr>
      <w:rPr/>
    </w:lvl>
    <w:lvl w:ilvl="6">
      <w:start w:val="1"/>
      <w:numFmt w:val="decimal"/>
      <w:lvlText w:val="%7."/>
      <w:lvlJc w:val="left"/>
      <w:pPr>
        <w:ind w:left="4590" w:hanging="360"/>
      </w:pPr>
      <w:rPr/>
    </w:lvl>
    <w:lvl w:ilvl="7">
      <w:start w:val="1"/>
      <w:numFmt w:val="lowerLetter"/>
      <w:lvlText w:val="%8."/>
      <w:lvlJc w:val="left"/>
      <w:pPr>
        <w:ind w:left="5310" w:hanging="360"/>
      </w:pPr>
      <w:rPr/>
    </w:lvl>
    <w:lvl w:ilvl="8">
      <w:start w:val="1"/>
      <w:numFmt w:val="lowerRoman"/>
      <w:lvlText w:val="%9."/>
      <w:lvlJc w:val="right"/>
      <w:pPr>
        <w:ind w:left="6030" w:hanging="180"/>
      </w:pPr>
      <w:rPr/>
    </w:lvl>
  </w:abstractNum>
  <w:abstractNum w:abstractNumId="18">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topE2L3Xh+w5TxZi+1J5XEG2J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zINaC5ybmdqaXNkNWk2MDgAciExMHZvcVBKQ1liNV9wRlVfY0FMcjN1WHVidjZXUWVvQ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2024-08-20T00:00:00Z</vt:lpwstr>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lpwstr>2024-08-20T00:00:00Z</vt:lpwstr>
  </property>
</Properties>
</file>